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E661B" w14:textId="77777777" w:rsidR="00711D9D" w:rsidRDefault="00000000">
      <w:pPr>
        <w:spacing w:before="500" w:after="30"/>
      </w:pPr>
      <w:r>
        <w:rPr>
          <w:b/>
          <w:bCs/>
          <w:color w:val="1F3A5F"/>
          <w:sz w:val="46"/>
          <w:szCs w:val="46"/>
        </w:rPr>
        <w:t>Cahier des charges</w:t>
      </w:r>
    </w:p>
    <w:p w14:paraId="0B2FFFB7" w14:textId="77777777" w:rsidR="00711D9D" w:rsidRDefault="00000000">
      <w:pPr>
        <w:spacing w:after="40"/>
      </w:pPr>
      <w:r>
        <w:rPr>
          <w:color w:val="2E6E8E"/>
          <w:sz w:val="26"/>
          <w:szCs w:val="26"/>
        </w:rPr>
        <w:t>Plateforme de certification et de vérification de documents authentiques</w:t>
      </w:r>
    </w:p>
    <w:p w14:paraId="4B71C428" w14:textId="77777777" w:rsidR="00711D9D" w:rsidRDefault="00000000">
      <w:pPr>
        <w:spacing w:after="30"/>
      </w:pPr>
      <w:r>
        <w:rPr>
          <w:color w:val="595959"/>
        </w:rPr>
        <w:t>Édition experte — exigences de sécurité et dispositif de contrôle</w:t>
      </w:r>
    </w:p>
    <w:p w14:paraId="667F009B" w14:textId="77777777" w:rsidR="00711D9D" w:rsidRDefault="00000000">
      <w:pPr>
        <w:pBdr>
          <w:bottom w:val="single" w:sz="6" w:space="6" w:color="2E6E8E"/>
        </w:pBdr>
        <w:spacing w:after="260"/>
      </w:pPr>
      <w:r>
        <w:rPr>
          <w:i/>
          <w:iCs/>
          <w:color w:val="595959"/>
          <w:sz w:val="18"/>
          <w:szCs w:val="18"/>
        </w:rPr>
        <w:t>Niger · Juin 2026 · Version 2 · Document de travail</w:t>
      </w:r>
    </w:p>
    <w:p w14:paraId="31471E7D" w14:textId="77777777" w:rsidR="00711D9D" w:rsidRDefault="00000000">
      <w:pPr>
        <w:spacing w:after="120"/>
      </w:pPr>
      <w:r>
        <w:rPr>
          <w:b/>
          <w:bCs/>
          <w:color w:val="1F3A5F"/>
          <w:sz w:val="26"/>
          <w:szCs w:val="26"/>
        </w:rPr>
        <w:t>Sommaire</w:t>
      </w:r>
    </w:p>
    <w:p w14:paraId="106975A2" w14:textId="77777777" w:rsidR="00711D9D" w:rsidRDefault="00000000">
      <w:pPr>
        <w:spacing w:after="60"/>
        <w:ind w:left="200"/>
      </w:pPr>
      <w:r>
        <w:rPr>
          <w:color w:val="333333"/>
        </w:rPr>
        <w:t>1.  Présentation du document</w:t>
      </w:r>
    </w:p>
    <w:p w14:paraId="38D2819F" w14:textId="77777777" w:rsidR="00711D9D" w:rsidRDefault="00000000">
      <w:pPr>
        <w:spacing w:after="60"/>
        <w:ind w:left="200"/>
      </w:pPr>
      <w:r>
        <w:rPr>
          <w:color w:val="333333"/>
        </w:rPr>
        <w:t>2.  Contexte et enjeux</w:t>
      </w:r>
    </w:p>
    <w:p w14:paraId="7EC38C52" w14:textId="77777777" w:rsidR="00711D9D" w:rsidRDefault="00000000">
      <w:pPr>
        <w:spacing w:after="60"/>
        <w:ind w:left="200"/>
      </w:pPr>
      <w:r>
        <w:rPr>
          <w:color w:val="333333"/>
        </w:rPr>
        <w:t>3.  Objectifs et facteurs clés de succès</w:t>
      </w:r>
    </w:p>
    <w:p w14:paraId="2EEB24A5" w14:textId="77777777" w:rsidR="00711D9D" w:rsidRDefault="00000000">
      <w:pPr>
        <w:spacing w:after="60"/>
        <w:ind w:left="200"/>
      </w:pPr>
      <w:r>
        <w:rPr>
          <w:color w:val="333333"/>
        </w:rPr>
        <w:t>4.  Périmètre</w:t>
      </w:r>
    </w:p>
    <w:p w14:paraId="0DE9955A" w14:textId="77777777" w:rsidR="00711D9D" w:rsidRDefault="00000000">
      <w:pPr>
        <w:spacing w:after="60"/>
        <w:ind w:left="200"/>
      </w:pPr>
      <w:r>
        <w:rPr>
          <w:color w:val="333333"/>
        </w:rPr>
        <w:t>5.  Acteurs, rôles et matrice de permissions</w:t>
      </w:r>
    </w:p>
    <w:p w14:paraId="55135524" w14:textId="77777777" w:rsidR="00711D9D" w:rsidRDefault="00000000">
      <w:pPr>
        <w:spacing w:after="60"/>
        <w:ind w:left="200"/>
      </w:pPr>
      <w:r>
        <w:rPr>
          <w:color w:val="333333"/>
        </w:rPr>
        <w:t>6.  Exigences fonctionnelles (EF)</w:t>
      </w:r>
    </w:p>
    <w:p w14:paraId="61B62FCD" w14:textId="77777777" w:rsidR="00711D9D" w:rsidRDefault="00000000">
      <w:pPr>
        <w:spacing w:after="60"/>
        <w:ind w:left="200"/>
      </w:pPr>
      <w:r>
        <w:rPr>
          <w:color w:val="333333"/>
        </w:rPr>
        <w:t>7.  Exigences non fonctionnelles (ENF)</w:t>
      </w:r>
    </w:p>
    <w:p w14:paraId="2554B0A1" w14:textId="77777777" w:rsidR="00711D9D" w:rsidRDefault="00000000">
      <w:pPr>
        <w:spacing w:after="60"/>
        <w:ind w:left="200"/>
      </w:pPr>
      <w:r>
        <w:rPr>
          <w:color w:val="333333"/>
        </w:rPr>
        <w:t>8.  Exigences de sécurité (SEC)</w:t>
      </w:r>
    </w:p>
    <w:p w14:paraId="3D08CC35" w14:textId="77777777" w:rsidR="00711D9D" w:rsidRDefault="00000000">
      <w:pPr>
        <w:spacing w:after="60"/>
        <w:ind w:left="200"/>
      </w:pPr>
      <w:r>
        <w:rPr>
          <w:color w:val="333333"/>
        </w:rPr>
        <w:t>9.  Classification et modèle de données</w:t>
      </w:r>
    </w:p>
    <w:p w14:paraId="158EDE2E" w14:textId="77777777" w:rsidR="00711D9D" w:rsidRDefault="00000000">
      <w:pPr>
        <w:spacing w:after="60"/>
        <w:ind w:left="200"/>
      </w:pPr>
      <w:r>
        <w:rPr>
          <w:color w:val="333333"/>
        </w:rPr>
        <w:t>10. Architecture technique</w:t>
      </w:r>
    </w:p>
    <w:p w14:paraId="24EE44C8" w14:textId="77777777" w:rsidR="00711D9D" w:rsidRDefault="00000000">
      <w:pPr>
        <w:spacing w:after="60"/>
        <w:ind w:left="200"/>
      </w:pPr>
      <w:r>
        <w:rPr>
          <w:color w:val="333333"/>
        </w:rPr>
        <w:t>11. Direction UI/UX</w:t>
      </w:r>
    </w:p>
    <w:p w14:paraId="63D17DBA" w14:textId="77777777" w:rsidR="00711D9D" w:rsidRDefault="00000000">
      <w:pPr>
        <w:spacing w:after="60"/>
        <w:ind w:left="200"/>
      </w:pPr>
      <w:r>
        <w:rPr>
          <w:color w:val="333333"/>
        </w:rPr>
        <w:t>12. Conformité et protection des données</w:t>
      </w:r>
    </w:p>
    <w:p w14:paraId="76D136F0" w14:textId="77777777" w:rsidR="00711D9D" w:rsidRDefault="00000000">
      <w:pPr>
        <w:spacing w:after="60"/>
        <w:ind w:left="200"/>
      </w:pPr>
      <w:r>
        <w:rPr>
          <w:color w:val="333333"/>
        </w:rPr>
        <w:t>13. Résultats attendus et dispositif de contrôle</w:t>
      </w:r>
    </w:p>
    <w:p w14:paraId="53358461" w14:textId="77777777" w:rsidR="00711D9D" w:rsidRDefault="00000000">
      <w:pPr>
        <w:spacing w:after="60"/>
        <w:ind w:left="200"/>
      </w:pPr>
      <w:r>
        <w:rPr>
          <w:color w:val="333333"/>
        </w:rPr>
        <w:t>14. Plan de tests et recette</w:t>
      </w:r>
    </w:p>
    <w:p w14:paraId="47246C5B" w14:textId="77777777" w:rsidR="00711D9D" w:rsidRDefault="00000000">
      <w:pPr>
        <w:spacing w:after="60"/>
        <w:ind w:left="200"/>
      </w:pPr>
      <w:r>
        <w:rPr>
          <w:color w:val="333333"/>
        </w:rPr>
        <w:t>15. Échelle de sévérité et règle de mise en production</w:t>
      </w:r>
    </w:p>
    <w:p w14:paraId="5B5DC735" w14:textId="77777777" w:rsidR="00711D9D" w:rsidRDefault="00000000">
      <w:pPr>
        <w:spacing w:after="60"/>
        <w:ind w:left="200"/>
      </w:pPr>
      <w:r>
        <w:rPr>
          <w:color w:val="333333"/>
        </w:rPr>
        <w:t>16. Livrables, jalons et gouvernance</w:t>
      </w:r>
    </w:p>
    <w:p w14:paraId="37B02887" w14:textId="77777777" w:rsidR="00711D9D" w:rsidRDefault="00000000">
      <w:pPr>
        <w:spacing w:after="60"/>
        <w:ind w:left="200"/>
      </w:pPr>
      <w:r>
        <w:rPr>
          <w:color w:val="333333"/>
        </w:rPr>
        <w:t>17. Hypothèses et risques</w:t>
      </w:r>
    </w:p>
    <w:p w14:paraId="7C0F8893" w14:textId="77777777" w:rsidR="00711D9D" w:rsidRDefault="00000000">
      <w:pPr>
        <w:spacing w:after="60"/>
        <w:ind w:left="200"/>
      </w:pPr>
      <w:r>
        <w:rPr>
          <w:color w:val="333333"/>
        </w:rPr>
        <w:t>Annexe A — Glossaire</w:t>
      </w:r>
    </w:p>
    <w:p w14:paraId="7AF75ED1" w14:textId="77777777" w:rsidR="00711D9D" w:rsidRDefault="00000000">
      <w:r>
        <w:br w:type="page"/>
      </w:r>
    </w:p>
    <w:p w14:paraId="7EFD7C05" w14:textId="77777777" w:rsidR="00711D9D" w:rsidRDefault="00000000">
      <w:pPr>
        <w:pStyle w:val="Titre1"/>
      </w:pPr>
      <w:r>
        <w:lastRenderedPageBreak/>
        <w:t>1. Présentation du document</w:t>
      </w:r>
    </w:p>
    <w:p w14:paraId="5D8BD502" w14:textId="77777777" w:rsidR="00711D9D" w:rsidRDefault="00000000">
      <w:pPr>
        <w:spacing w:after="120" w:line="268" w:lineRule="auto"/>
        <w:jc w:val="both"/>
      </w:pPr>
      <w:r>
        <w:t>Le présent cahier des charges décrit les exigences de conception et de réalisation de la plateforme. Il est destiné à l’équipe de développement, au responsable produit et à toute partie chargée de la recette. Il pose des exigences numérotées et traçables (EF pour fonctionnelles, ENF pour non fonctionnelles, SEC pour sécurité), chacune associée à un résultat attendu vérifiable.</w:t>
      </w:r>
    </w:p>
    <w:p w14:paraId="58779E0B" w14:textId="77777777" w:rsidR="00711D9D" w:rsidRDefault="00000000">
      <w:pPr>
        <w:spacing w:after="120" w:line="268" w:lineRule="auto"/>
        <w:jc w:val="both"/>
      </w:pPr>
      <w:r>
        <w:rPr>
          <w:b/>
          <w:bCs/>
        </w:rPr>
        <w:t xml:space="preserve">Convention de lecture : </w:t>
      </w:r>
      <w:r>
        <w:t>chaque exigence porte un identifiant unique réutilisé dans le dispositif de contrôle du chapitre 13. Les termes techniques sont définis en Annexe A.</w:t>
      </w:r>
    </w:p>
    <w:p w14:paraId="7FF6F08C" w14:textId="77777777" w:rsidR="00711D9D" w:rsidRDefault="00000000">
      <w:pPr>
        <w:pStyle w:val="Titre1"/>
      </w:pPr>
      <w:r>
        <w:t>2. Contexte et enjeux</w:t>
      </w:r>
    </w:p>
    <w:p w14:paraId="3F7721EC" w14:textId="5ECCE334" w:rsidR="00711D9D" w:rsidRDefault="00000000">
      <w:pPr>
        <w:spacing w:after="120" w:line="268" w:lineRule="auto"/>
        <w:jc w:val="both"/>
      </w:pPr>
      <w:r>
        <w:t>La plateforme est un registre numérique de certification et de vérification d’authenticité de documents (diplômes, attestations de travail, certificats de formation), en réponse à la circulation de faux documents au Niger. Elle permet à tout tiers de vérifier un document en quelques secondes.</w:t>
      </w:r>
    </w:p>
    <w:p w14:paraId="585D2656" w14:textId="77777777" w:rsidR="00711D9D" w:rsidRDefault="00000000">
      <w:pPr>
        <w:spacing w:after="120" w:line="268" w:lineRule="auto"/>
        <w:jc w:val="both"/>
      </w:pPr>
      <w:r>
        <w:rPr>
          <w:b/>
          <w:bCs/>
        </w:rPr>
        <w:t xml:space="preserve">Principe fondateur : </w:t>
      </w:r>
      <w:r>
        <w:t>la plateforme ne valide pas le papier mais l’enregistrement. Elle certifie une fiche de données reliée au document par une référence unique et un QR code, sans imposer aux émetteurs de modifier leurs modèles.</w:t>
      </w:r>
    </w:p>
    <w:p w14:paraId="089495A6" w14:textId="77777777" w:rsidR="00711D9D" w:rsidRDefault="00000000">
      <w:pPr>
        <w:spacing w:after="120" w:line="268" w:lineRule="auto"/>
        <w:jc w:val="both"/>
      </w:pPr>
      <w:r>
        <w:rPr>
          <w:b/>
          <w:bCs/>
        </w:rPr>
        <w:t xml:space="preserve">Enjeu central : </w:t>
      </w:r>
      <w:r>
        <w:t>la valeur du produit repose entièrement sur la confiance ; une seule faille exploitée (faux compte émetteur, référence devinable, fuite de données) détruirait cette confiance. La sécurité est donc l’exigence prioritaire du projet.</w:t>
      </w:r>
    </w:p>
    <w:p w14:paraId="473DC411" w14:textId="77777777" w:rsidR="00711D9D" w:rsidRDefault="00000000">
      <w:pPr>
        <w:pStyle w:val="Titre1"/>
      </w:pPr>
      <w:r>
        <w:t>3. Objectifs et facteurs clés de succès</w:t>
      </w:r>
    </w:p>
    <w:p w14:paraId="279793F3" w14:textId="77777777" w:rsidR="00711D9D" w:rsidRDefault="00000000">
      <w:pPr>
        <w:pStyle w:val="Paragraphedeliste"/>
        <w:numPr>
          <w:ilvl w:val="0"/>
          <w:numId w:val="2"/>
        </w:numPr>
        <w:spacing w:after="54" w:line="260" w:lineRule="auto"/>
        <w:jc w:val="both"/>
      </w:pPr>
      <w:r>
        <w:t>Offrir une vérification fiable, rapide et infalsifiable, accessible sans compte.</w:t>
      </w:r>
    </w:p>
    <w:p w14:paraId="7D138799" w14:textId="77777777" w:rsidR="00711D9D" w:rsidRDefault="00000000">
      <w:pPr>
        <w:pStyle w:val="Paragraphedeliste"/>
        <w:numPr>
          <w:ilvl w:val="0"/>
          <w:numId w:val="2"/>
        </w:numPr>
        <w:spacing w:after="54" w:line="260" w:lineRule="auto"/>
        <w:jc w:val="both"/>
      </w:pPr>
      <w:r>
        <w:t>Garantir l’authenticité des émetteurs et l’intégrité des données enregistrées.</w:t>
      </w:r>
    </w:p>
    <w:p w14:paraId="7145ECDE" w14:textId="77777777" w:rsidR="00711D9D" w:rsidRDefault="00000000">
      <w:pPr>
        <w:pStyle w:val="Paragraphedeliste"/>
        <w:numPr>
          <w:ilvl w:val="0"/>
          <w:numId w:val="2"/>
        </w:numPr>
        <w:spacing w:after="54" w:line="260" w:lineRule="auto"/>
        <w:jc w:val="both"/>
      </w:pPr>
      <w:r>
        <w:t>Protéger rigoureusement les données personnelles (dont les photographies).</w:t>
      </w:r>
    </w:p>
    <w:p w14:paraId="229CFD42" w14:textId="77777777" w:rsidR="00711D9D" w:rsidRDefault="00000000">
      <w:pPr>
        <w:pStyle w:val="Paragraphedeliste"/>
        <w:numPr>
          <w:ilvl w:val="0"/>
          <w:numId w:val="2"/>
        </w:numPr>
        <w:spacing w:after="54" w:line="260" w:lineRule="auto"/>
        <w:jc w:val="both"/>
      </w:pPr>
      <w:r>
        <w:t>Atteindre une couverture quasi totale d’un segment cible (écoles de santé) pour être immédiatement utile.</w:t>
      </w:r>
    </w:p>
    <w:p w14:paraId="7BAC8325" w14:textId="77777777" w:rsidR="00711D9D" w:rsidRDefault="00000000">
      <w:pPr>
        <w:pStyle w:val="Paragraphedeliste"/>
        <w:numPr>
          <w:ilvl w:val="0"/>
          <w:numId w:val="2"/>
        </w:numPr>
        <w:spacing w:after="54" w:line="260" w:lineRule="auto"/>
        <w:jc w:val="both"/>
      </w:pPr>
      <w:r>
        <w:t>Constituer une base réelle et crédible, condition de l’adoption et du positionnement institutionnel.</w:t>
      </w:r>
    </w:p>
    <w:p w14:paraId="24302F29" w14:textId="77777777" w:rsidR="00711D9D" w:rsidRDefault="00000000">
      <w:pPr>
        <w:pStyle w:val="Titre1"/>
      </w:pPr>
      <w:r>
        <w:t>4. Périmètre</w:t>
      </w:r>
    </w:p>
    <w:p w14:paraId="678DF02A" w14:textId="77777777" w:rsidR="00711D9D" w:rsidRDefault="00000000">
      <w:pPr>
        <w:spacing w:before="150" w:after="60"/>
      </w:pPr>
      <w:r>
        <w:rPr>
          <w:b/>
          <w:bCs/>
          <w:color w:val="1F3A5F"/>
          <w:sz w:val="22"/>
          <w:szCs w:val="22"/>
        </w:rPr>
        <w:t>Inclus (version 1)</w:t>
      </w:r>
    </w:p>
    <w:p w14:paraId="4B4364E8" w14:textId="77777777" w:rsidR="00711D9D" w:rsidRDefault="00000000">
      <w:pPr>
        <w:pStyle w:val="Paragraphedeliste"/>
        <w:numPr>
          <w:ilvl w:val="0"/>
          <w:numId w:val="2"/>
        </w:numPr>
        <w:spacing w:after="54" w:line="260" w:lineRule="auto"/>
        <w:jc w:val="both"/>
      </w:pPr>
      <w:r>
        <w:t xml:space="preserve">Comptes et rôles ; </w:t>
      </w:r>
      <w:proofErr w:type="spellStart"/>
      <w:r>
        <w:t>onboarding</w:t>
      </w:r>
      <w:proofErr w:type="spellEnd"/>
      <w:r>
        <w:t xml:space="preserve"> et vérification manuelle des émetteurs.</w:t>
      </w:r>
    </w:p>
    <w:p w14:paraId="7382F677" w14:textId="77777777" w:rsidR="00711D9D" w:rsidRDefault="00000000">
      <w:pPr>
        <w:pStyle w:val="Paragraphedeliste"/>
        <w:numPr>
          <w:ilvl w:val="0"/>
          <w:numId w:val="2"/>
        </w:numPr>
        <w:spacing w:after="54" w:line="260" w:lineRule="auto"/>
        <w:jc w:val="both"/>
      </w:pPr>
      <w:r>
        <w:t>Enregistrement unitaire et import par lot ; génération référence + QR ; attestation de consentement.</w:t>
      </w:r>
    </w:p>
    <w:p w14:paraId="02361970" w14:textId="77777777" w:rsidR="00711D9D" w:rsidRDefault="00000000">
      <w:pPr>
        <w:pStyle w:val="Paragraphedeliste"/>
        <w:numPr>
          <w:ilvl w:val="0"/>
          <w:numId w:val="2"/>
        </w:numPr>
        <w:spacing w:after="54" w:line="260" w:lineRule="auto"/>
        <w:jc w:val="both"/>
      </w:pPr>
      <w:r>
        <w:t>Page de vérification publique ; administration et audit ; droits des titulaires ; tableaux de bord.</w:t>
      </w:r>
    </w:p>
    <w:p w14:paraId="707A87DF" w14:textId="77777777" w:rsidR="00711D9D" w:rsidRDefault="00000000">
      <w:pPr>
        <w:spacing w:before="150" w:after="60"/>
      </w:pPr>
      <w:r>
        <w:rPr>
          <w:b/>
          <w:bCs/>
          <w:color w:val="1F3A5F"/>
          <w:sz w:val="22"/>
          <w:szCs w:val="22"/>
        </w:rPr>
        <w:t>Exclu (version 2 et au-delà)</w:t>
      </w:r>
    </w:p>
    <w:p w14:paraId="27BB59F8" w14:textId="5F2451B0" w:rsidR="00711D9D" w:rsidRDefault="00000000">
      <w:pPr>
        <w:pStyle w:val="Paragraphedeliste"/>
        <w:numPr>
          <w:ilvl w:val="0"/>
          <w:numId w:val="2"/>
        </w:numPr>
        <w:spacing w:after="54" w:line="260" w:lineRule="auto"/>
        <w:jc w:val="both"/>
      </w:pPr>
      <w:r>
        <w:t>Espace vérificateur professionnel + API + facturation ; canal SMS/USSD ; multilingue.</w:t>
      </w:r>
    </w:p>
    <w:p w14:paraId="5977557C" w14:textId="77777777" w:rsidR="00711D9D" w:rsidRDefault="00000000">
      <w:pPr>
        <w:pStyle w:val="Titre1"/>
      </w:pPr>
      <w:r>
        <w:t>5. Acteurs, rôles et matrice de permissions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1500"/>
        <w:gridCol w:w="1500"/>
        <w:gridCol w:w="1500"/>
        <w:gridCol w:w="1500"/>
      </w:tblGrid>
      <w:tr w:rsidR="00711D9D" w14:paraId="6B2D607A" w14:textId="77777777">
        <w:tblPrEx>
          <w:tblCellMar>
            <w:top w:w="0" w:type="dxa"/>
            <w:bottom w:w="0" w:type="dxa"/>
          </w:tblCellMar>
        </w:tblPrEx>
        <w:trPr>
          <w:tblHeader/>
        </w:trPr>
        <w:tc>
          <w:tcPr>
            <w:tcW w:w="336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52176072" w14:textId="77777777" w:rsidR="00711D9D" w:rsidRDefault="00000000">
            <w:pPr>
              <w:spacing w:line="250" w:lineRule="auto"/>
            </w:pPr>
            <w:r>
              <w:rPr>
                <w:b/>
                <w:bCs/>
                <w:color w:val="FFFFFF"/>
                <w:sz w:val="18"/>
                <w:szCs w:val="18"/>
              </w:rPr>
              <w:t>Action</w:t>
            </w:r>
          </w:p>
        </w:tc>
        <w:tc>
          <w:tcPr>
            <w:tcW w:w="15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65DBCC8E" w14:textId="77777777" w:rsidR="00711D9D" w:rsidRDefault="00000000">
            <w:pPr>
              <w:spacing w:line="250" w:lineRule="auto"/>
            </w:pPr>
            <w:r>
              <w:rPr>
                <w:b/>
                <w:bCs/>
                <w:color w:val="FFFFFF"/>
                <w:sz w:val="18"/>
                <w:szCs w:val="18"/>
              </w:rPr>
              <w:t>Super-admin</w:t>
            </w:r>
          </w:p>
        </w:tc>
        <w:tc>
          <w:tcPr>
            <w:tcW w:w="15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3C4346F1" w14:textId="77777777" w:rsidR="00711D9D" w:rsidRDefault="00000000">
            <w:pPr>
              <w:spacing w:line="250" w:lineRule="auto"/>
            </w:pPr>
            <w:r>
              <w:rPr>
                <w:b/>
                <w:bCs/>
                <w:color w:val="FFFFFF"/>
                <w:sz w:val="18"/>
                <w:szCs w:val="18"/>
              </w:rPr>
              <w:t>Admin émetteur</w:t>
            </w:r>
          </w:p>
        </w:tc>
        <w:tc>
          <w:tcPr>
            <w:tcW w:w="15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7C055FD7" w14:textId="77777777" w:rsidR="00711D9D" w:rsidRDefault="00000000">
            <w:pPr>
              <w:spacing w:line="250" w:lineRule="auto"/>
            </w:pPr>
            <w:r>
              <w:rPr>
                <w:b/>
                <w:bCs/>
                <w:color w:val="FFFFFF"/>
                <w:sz w:val="18"/>
                <w:szCs w:val="18"/>
              </w:rPr>
              <w:t>Opérateur</w:t>
            </w:r>
          </w:p>
        </w:tc>
        <w:tc>
          <w:tcPr>
            <w:tcW w:w="15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753AC891" w14:textId="77777777" w:rsidR="00711D9D" w:rsidRDefault="00000000">
            <w:pPr>
              <w:spacing w:line="250" w:lineRule="auto"/>
            </w:pPr>
            <w:r>
              <w:rPr>
                <w:b/>
                <w:bCs/>
                <w:color w:val="FFFFFF"/>
                <w:sz w:val="18"/>
                <w:szCs w:val="18"/>
              </w:rPr>
              <w:t>Public</w:t>
            </w:r>
          </w:p>
        </w:tc>
      </w:tr>
      <w:tr w:rsidR="00711D9D" w14:paraId="1AEF756D" w14:textId="77777777">
        <w:tblPrEx>
          <w:tblCellMar>
            <w:top w:w="0" w:type="dxa"/>
            <w:bottom w:w="0" w:type="dxa"/>
          </w:tblCellMar>
        </w:tblPrEx>
        <w:tc>
          <w:tcPr>
            <w:tcW w:w="33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46DB27A0" w14:textId="77777777" w:rsidR="00711D9D" w:rsidRDefault="00000000">
            <w:pPr>
              <w:spacing w:line="250" w:lineRule="auto"/>
            </w:pPr>
            <w:r>
              <w:rPr>
                <w:sz w:val="20"/>
                <w:szCs w:val="20"/>
              </w:rPr>
              <w:t>Valider / suspendre un émetteur</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08BEFFA"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73823544" w14:textId="77777777" w:rsidR="00711D9D" w:rsidRDefault="00000000">
            <w:pPr>
              <w:spacing w:line="250" w:lineRule="auto"/>
            </w:pPr>
            <w:r>
              <w:rPr>
                <w:sz w:val="20"/>
                <w:szCs w:val="20"/>
              </w:rPr>
              <w:t>—</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5425DAC" w14:textId="77777777" w:rsidR="00711D9D" w:rsidRDefault="00000000">
            <w:pPr>
              <w:spacing w:line="250" w:lineRule="auto"/>
            </w:pPr>
            <w:r>
              <w:rPr>
                <w:sz w:val="20"/>
                <w:szCs w:val="20"/>
              </w:rPr>
              <w:t>—</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3E1085F2" w14:textId="77777777" w:rsidR="00711D9D" w:rsidRDefault="00000000">
            <w:pPr>
              <w:spacing w:line="250" w:lineRule="auto"/>
            </w:pPr>
            <w:r>
              <w:rPr>
                <w:sz w:val="20"/>
                <w:szCs w:val="20"/>
              </w:rPr>
              <w:t>—</w:t>
            </w:r>
          </w:p>
        </w:tc>
      </w:tr>
      <w:tr w:rsidR="00711D9D" w14:paraId="6C8C8122" w14:textId="77777777">
        <w:tblPrEx>
          <w:tblCellMar>
            <w:top w:w="0" w:type="dxa"/>
            <w:bottom w:w="0" w:type="dxa"/>
          </w:tblCellMar>
        </w:tblPrEx>
        <w:tc>
          <w:tcPr>
            <w:tcW w:w="33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6F788846" w14:textId="77777777" w:rsidR="00711D9D" w:rsidRDefault="00000000">
            <w:pPr>
              <w:spacing w:line="250" w:lineRule="auto"/>
            </w:pPr>
            <w:r>
              <w:rPr>
                <w:sz w:val="20"/>
                <w:szCs w:val="20"/>
              </w:rPr>
              <w:lastRenderedPageBreak/>
              <w:t>Gérer les opérateurs d’un émetteur</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7E10CFAD"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65FC0F90"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11EE00ED" w14:textId="77777777" w:rsidR="00711D9D" w:rsidRDefault="00000000">
            <w:pPr>
              <w:spacing w:line="250" w:lineRule="auto"/>
            </w:pPr>
            <w:r>
              <w:rPr>
                <w:sz w:val="20"/>
                <w:szCs w:val="20"/>
              </w:rPr>
              <w:t>—</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72A63001" w14:textId="77777777" w:rsidR="00711D9D" w:rsidRDefault="00000000">
            <w:pPr>
              <w:spacing w:line="250" w:lineRule="auto"/>
            </w:pPr>
            <w:r>
              <w:rPr>
                <w:sz w:val="20"/>
                <w:szCs w:val="20"/>
              </w:rPr>
              <w:t>—</w:t>
            </w:r>
          </w:p>
        </w:tc>
      </w:tr>
      <w:tr w:rsidR="00711D9D" w14:paraId="1313DA61" w14:textId="77777777">
        <w:tblPrEx>
          <w:tblCellMar>
            <w:top w:w="0" w:type="dxa"/>
            <w:bottom w:w="0" w:type="dxa"/>
          </w:tblCellMar>
        </w:tblPrEx>
        <w:tc>
          <w:tcPr>
            <w:tcW w:w="33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542EF68" w14:textId="77777777" w:rsidR="00711D9D" w:rsidRDefault="00000000">
            <w:pPr>
              <w:spacing w:line="250" w:lineRule="auto"/>
            </w:pPr>
            <w:r>
              <w:rPr>
                <w:sz w:val="20"/>
                <w:szCs w:val="20"/>
              </w:rPr>
              <w:t>Enregistrer / importer des documents</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53E764F0" w14:textId="77777777" w:rsidR="00711D9D" w:rsidRDefault="00000000">
            <w:pPr>
              <w:spacing w:line="250" w:lineRule="auto"/>
            </w:pPr>
            <w:r>
              <w:rPr>
                <w:sz w:val="20"/>
                <w:szCs w:val="20"/>
              </w:rPr>
              <w:t>—</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F182433"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0C31B0A4"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9523DA5" w14:textId="77777777" w:rsidR="00711D9D" w:rsidRDefault="00000000">
            <w:pPr>
              <w:spacing w:line="250" w:lineRule="auto"/>
            </w:pPr>
            <w:r>
              <w:rPr>
                <w:sz w:val="20"/>
                <w:szCs w:val="20"/>
              </w:rPr>
              <w:t>—</w:t>
            </w:r>
          </w:p>
        </w:tc>
      </w:tr>
      <w:tr w:rsidR="00711D9D" w14:paraId="6F0F74C9" w14:textId="77777777">
        <w:tblPrEx>
          <w:tblCellMar>
            <w:top w:w="0" w:type="dxa"/>
            <w:bottom w:w="0" w:type="dxa"/>
          </w:tblCellMar>
        </w:tblPrEx>
        <w:tc>
          <w:tcPr>
            <w:tcW w:w="33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7BAD833E" w14:textId="77777777" w:rsidR="00711D9D" w:rsidRDefault="00000000">
            <w:pPr>
              <w:spacing w:line="250" w:lineRule="auto"/>
            </w:pPr>
            <w:r>
              <w:rPr>
                <w:sz w:val="20"/>
                <w:szCs w:val="20"/>
              </w:rPr>
              <w:t>Attester le consentement</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4A90D0B7" w14:textId="77777777" w:rsidR="00711D9D" w:rsidRDefault="00000000">
            <w:pPr>
              <w:spacing w:line="250" w:lineRule="auto"/>
            </w:pPr>
            <w:r>
              <w:rPr>
                <w:sz w:val="20"/>
                <w:szCs w:val="20"/>
              </w:rPr>
              <w:t>—</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30A3EB9A"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1B9234BC"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52FDD634" w14:textId="77777777" w:rsidR="00711D9D" w:rsidRDefault="00000000">
            <w:pPr>
              <w:spacing w:line="250" w:lineRule="auto"/>
            </w:pPr>
            <w:r>
              <w:rPr>
                <w:sz w:val="20"/>
                <w:szCs w:val="20"/>
              </w:rPr>
              <w:t>—</w:t>
            </w:r>
          </w:p>
        </w:tc>
      </w:tr>
      <w:tr w:rsidR="00711D9D" w14:paraId="38DC591A" w14:textId="77777777">
        <w:tblPrEx>
          <w:tblCellMar>
            <w:top w:w="0" w:type="dxa"/>
            <w:bottom w:w="0" w:type="dxa"/>
          </w:tblCellMar>
        </w:tblPrEx>
        <w:tc>
          <w:tcPr>
            <w:tcW w:w="33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3F003270" w14:textId="77777777" w:rsidR="00711D9D" w:rsidRDefault="00000000">
            <w:pPr>
              <w:spacing w:line="250" w:lineRule="auto"/>
            </w:pPr>
            <w:r>
              <w:rPr>
                <w:sz w:val="20"/>
                <w:szCs w:val="20"/>
              </w:rPr>
              <w:t>Révoquer un document</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059BD06D"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4597A1FD"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52E502F"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3CC6FCC8" w14:textId="77777777" w:rsidR="00711D9D" w:rsidRDefault="00000000">
            <w:pPr>
              <w:spacing w:line="250" w:lineRule="auto"/>
            </w:pPr>
            <w:r>
              <w:rPr>
                <w:sz w:val="20"/>
                <w:szCs w:val="20"/>
              </w:rPr>
              <w:t>—</w:t>
            </w:r>
          </w:p>
        </w:tc>
      </w:tr>
      <w:tr w:rsidR="00711D9D" w14:paraId="7790B7BA" w14:textId="77777777">
        <w:tblPrEx>
          <w:tblCellMar>
            <w:top w:w="0" w:type="dxa"/>
            <w:bottom w:w="0" w:type="dxa"/>
          </w:tblCellMar>
        </w:tblPrEx>
        <w:tc>
          <w:tcPr>
            <w:tcW w:w="33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7853091E" w14:textId="77777777" w:rsidR="00711D9D" w:rsidRDefault="00000000">
            <w:pPr>
              <w:spacing w:line="250" w:lineRule="auto"/>
            </w:pPr>
            <w:r>
              <w:rPr>
                <w:sz w:val="20"/>
                <w:szCs w:val="20"/>
              </w:rPr>
              <w:t>Consulter le journal d’audit</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2491B977"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0584BD8F" w14:textId="77777777" w:rsidR="00711D9D" w:rsidRDefault="00000000">
            <w:pPr>
              <w:spacing w:line="250" w:lineRule="auto"/>
            </w:pPr>
            <w:r>
              <w:rPr>
                <w:sz w:val="20"/>
                <w:szCs w:val="20"/>
              </w:rPr>
              <w:t>Partiel</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5068DAAF" w14:textId="77777777" w:rsidR="00711D9D" w:rsidRDefault="00000000">
            <w:pPr>
              <w:spacing w:line="250" w:lineRule="auto"/>
            </w:pPr>
            <w:r>
              <w:rPr>
                <w:sz w:val="20"/>
                <w:szCs w:val="20"/>
              </w:rPr>
              <w:t>—</w:t>
            </w:r>
          </w:p>
        </w:tc>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619A4D34" w14:textId="77777777" w:rsidR="00711D9D" w:rsidRDefault="00000000">
            <w:pPr>
              <w:spacing w:line="250" w:lineRule="auto"/>
            </w:pPr>
            <w:r>
              <w:rPr>
                <w:sz w:val="20"/>
                <w:szCs w:val="20"/>
              </w:rPr>
              <w:t>—</w:t>
            </w:r>
          </w:p>
        </w:tc>
      </w:tr>
      <w:tr w:rsidR="00711D9D" w14:paraId="2B02ACA0" w14:textId="77777777">
        <w:tblPrEx>
          <w:tblCellMar>
            <w:top w:w="0" w:type="dxa"/>
            <w:bottom w:w="0" w:type="dxa"/>
          </w:tblCellMar>
        </w:tblPrEx>
        <w:tc>
          <w:tcPr>
            <w:tcW w:w="33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05E553BC" w14:textId="77777777" w:rsidR="00711D9D" w:rsidRDefault="00000000">
            <w:pPr>
              <w:spacing w:line="250" w:lineRule="auto"/>
            </w:pPr>
            <w:r>
              <w:rPr>
                <w:sz w:val="20"/>
                <w:szCs w:val="20"/>
              </w:rPr>
              <w:t>Vérifier un document</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49C9FBD5"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4CEFE7B"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7405A84C" w14:textId="77777777" w:rsidR="00711D9D" w:rsidRDefault="00000000">
            <w:pPr>
              <w:spacing w:line="250" w:lineRule="auto"/>
            </w:pPr>
            <w:r>
              <w:rPr>
                <w:sz w:val="20"/>
                <w:szCs w:val="20"/>
              </w:rPr>
              <w:t>Oui</w:t>
            </w:r>
          </w:p>
        </w:tc>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18164FDE" w14:textId="77777777" w:rsidR="00711D9D" w:rsidRDefault="00000000">
            <w:pPr>
              <w:spacing w:line="250" w:lineRule="auto"/>
            </w:pPr>
            <w:r>
              <w:rPr>
                <w:sz w:val="20"/>
                <w:szCs w:val="20"/>
              </w:rPr>
              <w:t>Oui</w:t>
            </w:r>
          </w:p>
        </w:tc>
      </w:tr>
    </w:tbl>
    <w:p w14:paraId="20A539B6" w14:textId="77777777" w:rsidR="00711D9D" w:rsidRDefault="00000000">
      <w:pPr>
        <w:spacing w:after="120" w:line="268" w:lineRule="auto"/>
        <w:jc w:val="both"/>
      </w:pPr>
      <w:r>
        <w:rPr>
          <w:i/>
          <w:iCs/>
          <w:color w:val="595959"/>
          <w:sz w:val="18"/>
          <w:szCs w:val="18"/>
        </w:rPr>
        <w:t>* selon les droits accordés par l’administrateur de l’émetteur. Un émetteur n’accède jamais aux données d’un autre.</w:t>
      </w:r>
    </w:p>
    <w:p w14:paraId="7DA3CECF" w14:textId="77777777" w:rsidR="00711D9D" w:rsidRDefault="00000000">
      <w:pPr>
        <w:pStyle w:val="Titre1"/>
      </w:pPr>
      <w:r>
        <w:t>6. Exigences fonctionnelles (EF)</w:t>
      </w:r>
    </w:p>
    <w:p w14:paraId="1041D749" w14:textId="77777777" w:rsidR="00711D9D" w:rsidRDefault="00000000">
      <w:pPr>
        <w:spacing w:before="150" w:after="60"/>
      </w:pPr>
      <w:r>
        <w:rPr>
          <w:b/>
          <w:bCs/>
          <w:color w:val="1F3A5F"/>
          <w:sz w:val="22"/>
          <w:szCs w:val="22"/>
        </w:rPr>
        <w:t>M1 — Authentification et comptes</w:t>
      </w:r>
    </w:p>
    <w:p w14:paraId="48ECB734" w14:textId="77777777" w:rsidR="00711D9D" w:rsidRDefault="00000000">
      <w:pPr>
        <w:tabs>
          <w:tab w:val="left" w:pos="1120"/>
        </w:tabs>
        <w:spacing w:after="60" w:line="262" w:lineRule="auto"/>
        <w:ind w:left="1120" w:hanging="1120"/>
        <w:jc w:val="both"/>
      </w:pPr>
      <w:r>
        <w:rPr>
          <w:b/>
          <w:bCs/>
          <w:color w:val="1F3A5F"/>
        </w:rPr>
        <w:t>EF-01</w:t>
      </w:r>
      <w:r>
        <w:tab/>
        <w:t>Connexion par e-mail + mot de passe, avec réinitialisation par jeton expirant à usage unique.</w:t>
      </w:r>
    </w:p>
    <w:p w14:paraId="3C3D1BC2" w14:textId="77777777" w:rsidR="00711D9D" w:rsidRDefault="00000000">
      <w:pPr>
        <w:tabs>
          <w:tab w:val="left" w:pos="1120"/>
        </w:tabs>
        <w:spacing w:after="60" w:line="262" w:lineRule="auto"/>
        <w:ind w:left="1120" w:hanging="1120"/>
        <w:jc w:val="both"/>
      </w:pPr>
      <w:r>
        <w:rPr>
          <w:b/>
          <w:bCs/>
          <w:color w:val="1F3A5F"/>
        </w:rPr>
        <w:t>EF-02</w:t>
      </w:r>
      <w:r>
        <w:tab/>
        <w:t>Gestion des rôles et permissions, avec cloisonnement des données par émetteur.</w:t>
      </w:r>
    </w:p>
    <w:p w14:paraId="0F5EC177" w14:textId="77777777" w:rsidR="00711D9D" w:rsidRDefault="00000000">
      <w:pPr>
        <w:spacing w:before="150" w:after="60"/>
      </w:pPr>
      <w:r>
        <w:rPr>
          <w:b/>
          <w:bCs/>
          <w:color w:val="1F3A5F"/>
          <w:sz w:val="22"/>
          <w:szCs w:val="22"/>
        </w:rPr>
        <w:t xml:space="preserve">M2 — </w:t>
      </w:r>
      <w:proofErr w:type="spellStart"/>
      <w:r>
        <w:rPr>
          <w:b/>
          <w:bCs/>
          <w:color w:val="1F3A5F"/>
          <w:sz w:val="22"/>
          <w:szCs w:val="22"/>
        </w:rPr>
        <w:t>Onboarding</w:t>
      </w:r>
      <w:proofErr w:type="spellEnd"/>
      <w:r>
        <w:rPr>
          <w:b/>
          <w:bCs/>
          <w:color w:val="1F3A5F"/>
          <w:sz w:val="22"/>
          <w:szCs w:val="22"/>
        </w:rPr>
        <w:t xml:space="preserve"> et vérification des émetteurs</w:t>
      </w:r>
    </w:p>
    <w:p w14:paraId="4130997E" w14:textId="77777777" w:rsidR="00711D9D" w:rsidRDefault="00000000">
      <w:pPr>
        <w:tabs>
          <w:tab w:val="left" w:pos="1120"/>
        </w:tabs>
        <w:spacing w:after="60" w:line="262" w:lineRule="auto"/>
        <w:ind w:left="1120" w:hanging="1120"/>
        <w:jc w:val="both"/>
      </w:pPr>
      <w:r>
        <w:rPr>
          <w:b/>
          <w:bCs/>
          <w:color w:val="1F3A5F"/>
        </w:rPr>
        <w:t>EF-03</w:t>
      </w:r>
      <w:r>
        <w:tab/>
        <w:t>Inscription émetteur avec dépôt de justificatifs ; compte créé en statut « en attente ».</w:t>
      </w:r>
    </w:p>
    <w:p w14:paraId="007D5783" w14:textId="77777777" w:rsidR="00711D9D" w:rsidRDefault="00000000">
      <w:pPr>
        <w:tabs>
          <w:tab w:val="left" w:pos="1120"/>
        </w:tabs>
        <w:spacing w:after="60" w:line="262" w:lineRule="auto"/>
        <w:ind w:left="1120" w:hanging="1120"/>
        <w:jc w:val="both"/>
      </w:pPr>
      <w:r>
        <w:rPr>
          <w:b/>
          <w:bCs/>
          <w:color w:val="1F3A5F"/>
        </w:rPr>
        <w:t>EF-04</w:t>
      </w:r>
      <w:r>
        <w:tab/>
        <w:t xml:space="preserve">Validation manuelle par le </w:t>
      </w:r>
      <w:proofErr w:type="spellStart"/>
      <w:r>
        <w:t>super-administrateur</w:t>
      </w:r>
      <w:proofErr w:type="spellEnd"/>
      <w:r>
        <w:t>, avec statut « vérifié le… » horodaté et tracé ; suspension possible.</w:t>
      </w:r>
    </w:p>
    <w:p w14:paraId="6392DCCF" w14:textId="77777777" w:rsidR="00711D9D" w:rsidRDefault="00000000">
      <w:pPr>
        <w:tabs>
          <w:tab w:val="left" w:pos="1120"/>
        </w:tabs>
        <w:spacing w:after="60" w:line="262" w:lineRule="auto"/>
        <w:ind w:left="1120" w:hanging="1120"/>
        <w:jc w:val="both"/>
      </w:pPr>
      <w:r>
        <w:rPr>
          <w:b/>
          <w:bCs/>
          <w:color w:val="1F3A5F"/>
        </w:rPr>
        <w:t>EF-05</w:t>
      </w:r>
      <w:r>
        <w:tab/>
        <w:t>Aucun enregistrement de document n’est possible tant que l’émetteur n’est pas vérifié.</w:t>
      </w:r>
    </w:p>
    <w:p w14:paraId="142DCF17" w14:textId="77777777" w:rsidR="00711D9D" w:rsidRDefault="00000000">
      <w:pPr>
        <w:spacing w:before="150" w:after="60"/>
      </w:pPr>
      <w:r>
        <w:rPr>
          <w:b/>
          <w:bCs/>
          <w:color w:val="1F3A5F"/>
          <w:sz w:val="22"/>
          <w:szCs w:val="22"/>
        </w:rPr>
        <w:t>M3 — Enregistrement des documents</w:t>
      </w:r>
    </w:p>
    <w:p w14:paraId="3C6E54C9" w14:textId="77777777" w:rsidR="00711D9D" w:rsidRDefault="00000000">
      <w:pPr>
        <w:tabs>
          <w:tab w:val="left" w:pos="1120"/>
        </w:tabs>
        <w:spacing w:after="60" w:line="262" w:lineRule="auto"/>
        <w:ind w:left="1120" w:hanging="1120"/>
        <w:jc w:val="both"/>
      </w:pPr>
      <w:r>
        <w:rPr>
          <w:b/>
          <w:bCs/>
          <w:color w:val="1F3A5F"/>
        </w:rPr>
        <w:t>EF-06</w:t>
      </w:r>
      <w:r>
        <w:tab/>
        <w:t>Saisie unitaire (titulaire, photo, type, intitulé, filière, année, mention) et import par lot CSV/Excel.</w:t>
      </w:r>
    </w:p>
    <w:p w14:paraId="6FB77C08" w14:textId="77777777" w:rsidR="00711D9D" w:rsidRDefault="00000000">
      <w:pPr>
        <w:tabs>
          <w:tab w:val="left" w:pos="1120"/>
        </w:tabs>
        <w:spacing w:after="60" w:line="262" w:lineRule="auto"/>
        <w:ind w:left="1120" w:hanging="1120"/>
        <w:jc w:val="both"/>
      </w:pPr>
      <w:r>
        <w:rPr>
          <w:b/>
          <w:bCs/>
          <w:color w:val="1F3A5F"/>
        </w:rPr>
        <w:t>EF-07</w:t>
      </w:r>
      <w:r>
        <w:tab/>
        <w:t>Import validé ligne à ligne avec rapport d’erreurs, prévisualisation, et traitement en file d’attente.</w:t>
      </w:r>
    </w:p>
    <w:p w14:paraId="6D1E3704" w14:textId="77777777" w:rsidR="00711D9D" w:rsidRDefault="00000000">
      <w:pPr>
        <w:spacing w:before="150" w:after="60"/>
      </w:pPr>
      <w:r>
        <w:rPr>
          <w:b/>
          <w:bCs/>
          <w:color w:val="1F3A5F"/>
          <w:sz w:val="22"/>
          <w:szCs w:val="22"/>
        </w:rPr>
        <w:t>M4 — Référence et QR</w:t>
      </w:r>
    </w:p>
    <w:p w14:paraId="3B3174E3" w14:textId="77777777" w:rsidR="00711D9D" w:rsidRDefault="00000000">
      <w:pPr>
        <w:tabs>
          <w:tab w:val="left" w:pos="1120"/>
        </w:tabs>
        <w:spacing w:after="60" w:line="262" w:lineRule="auto"/>
        <w:ind w:left="1120" w:hanging="1120"/>
        <w:jc w:val="both"/>
      </w:pPr>
      <w:r>
        <w:rPr>
          <w:b/>
          <w:bCs/>
          <w:color w:val="1F3A5F"/>
        </w:rPr>
        <w:t>EF-08</w:t>
      </w:r>
      <w:r>
        <w:tab/>
        <w:t>Génération, par document, d’une référence unique non énumérable et d’un QR encodant l’URL de vérification signée.</w:t>
      </w:r>
    </w:p>
    <w:p w14:paraId="735DF99C" w14:textId="77777777" w:rsidR="00711D9D" w:rsidRDefault="00000000">
      <w:pPr>
        <w:tabs>
          <w:tab w:val="left" w:pos="1120"/>
        </w:tabs>
        <w:spacing w:after="60" w:line="262" w:lineRule="auto"/>
        <w:ind w:left="1120" w:hanging="1120"/>
        <w:jc w:val="both"/>
      </w:pPr>
      <w:r>
        <w:rPr>
          <w:b/>
          <w:bCs/>
          <w:color w:val="1F3A5F"/>
        </w:rPr>
        <w:t>EF-09</w:t>
      </w:r>
      <w:r>
        <w:tab/>
        <w:t>Bloc imprimable (référence + QR) téléchargeable, à insérer dans le modèle de l’émetteur.</w:t>
      </w:r>
    </w:p>
    <w:p w14:paraId="773DCB02" w14:textId="77777777" w:rsidR="00711D9D" w:rsidRDefault="00000000">
      <w:pPr>
        <w:spacing w:before="150" w:after="60"/>
      </w:pPr>
      <w:r>
        <w:rPr>
          <w:b/>
          <w:bCs/>
          <w:color w:val="1F3A5F"/>
          <w:sz w:val="22"/>
          <w:szCs w:val="22"/>
        </w:rPr>
        <w:t>M5 — Consentement</w:t>
      </w:r>
    </w:p>
    <w:p w14:paraId="18A1F6F4" w14:textId="77777777" w:rsidR="00711D9D" w:rsidRDefault="00000000">
      <w:pPr>
        <w:tabs>
          <w:tab w:val="left" w:pos="1120"/>
        </w:tabs>
        <w:spacing w:after="60" w:line="262" w:lineRule="auto"/>
        <w:ind w:left="1120" w:hanging="1120"/>
        <w:jc w:val="both"/>
      </w:pPr>
      <w:r>
        <w:rPr>
          <w:b/>
          <w:bCs/>
          <w:color w:val="1F3A5F"/>
        </w:rPr>
        <w:t>EF-10</w:t>
      </w:r>
      <w:r>
        <w:tab/>
        <w:t>Attestation obligatoire de détention des décharges à chaque enregistrement/lot, horodatée et tracée.</w:t>
      </w:r>
    </w:p>
    <w:p w14:paraId="188B9F6C" w14:textId="77777777" w:rsidR="00711D9D" w:rsidRDefault="00000000">
      <w:pPr>
        <w:spacing w:before="150" w:after="60"/>
      </w:pPr>
      <w:r>
        <w:rPr>
          <w:b/>
          <w:bCs/>
          <w:color w:val="1F3A5F"/>
          <w:sz w:val="22"/>
          <w:szCs w:val="22"/>
        </w:rPr>
        <w:t>M6 — Vérification publique</w:t>
      </w:r>
    </w:p>
    <w:p w14:paraId="3F6FAF3A" w14:textId="77777777" w:rsidR="00711D9D" w:rsidRDefault="00000000">
      <w:pPr>
        <w:tabs>
          <w:tab w:val="left" w:pos="1120"/>
        </w:tabs>
        <w:spacing w:after="60" w:line="262" w:lineRule="auto"/>
        <w:ind w:left="1120" w:hanging="1120"/>
        <w:jc w:val="both"/>
      </w:pPr>
      <w:r>
        <w:rPr>
          <w:b/>
          <w:bCs/>
          <w:color w:val="1F3A5F"/>
        </w:rPr>
        <w:t>EF-11</w:t>
      </w:r>
      <w:r>
        <w:tab/>
        <w:t xml:space="preserve">Page publique, sans compte, affichant la fiche </w:t>
      </w:r>
      <w:proofErr w:type="spellStart"/>
      <w:r>
        <w:t>autoritative</w:t>
      </w:r>
      <w:proofErr w:type="spellEnd"/>
      <w:r>
        <w:t xml:space="preserve"> et un statut explicite (authentique / non enregistré / révoqué).</w:t>
      </w:r>
    </w:p>
    <w:p w14:paraId="3AA2185E" w14:textId="77777777" w:rsidR="00711D9D" w:rsidRDefault="00000000">
      <w:pPr>
        <w:spacing w:before="150" w:after="60"/>
      </w:pPr>
      <w:r>
        <w:rPr>
          <w:b/>
          <w:bCs/>
          <w:color w:val="1F3A5F"/>
          <w:sz w:val="22"/>
          <w:szCs w:val="22"/>
        </w:rPr>
        <w:t>M7–M9 — Administration, droits, tableaux de bord</w:t>
      </w:r>
    </w:p>
    <w:p w14:paraId="778D8EE2" w14:textId="77777777" w:rsidR="00711D9D" w:rsidRDefault="00000000">
      <w:pPr>
        <w:tabs>
          <w:tab w:val="left" w:pos="1120"/>
        </w:tabs>
        <w:spacing w:after="60" w:line="262" w:lineRule="auto"/>
        <w:ind w:left="1120" w:hanging="1120"/>
        <w:jc w:val="both"/>
      </w:pPr>
      <w:r>
        <w:rPr>
          <w:b/>
          <w:bCs/>
          <w:color w:val="1F3A5F"/>
        </w:rPr>
        <w:t>EF-12</w:t>
      </w:r>
      <w:r>
        <w:tab/>
        <w:t>Journal d’audit consultable des actions sensibles ; tableaux de bord par rôle.</w:t>
      </w:r>
    </w:p>
    <w:p w14:paraId="0CAF71E9" w14:textId="77777777" w:rsidR="00711D9D" w:rsidRDefault="00000000">
      <w:pPr>
        <w:tabs>
          <w:tab w:val="left" w:pos="1120"/>
        </w:tabs>
        <w:spacing w:after="60" w:line="262" w:lineRule="auto"/>
        <w:ind w:left="1120" w:hanging="1120"/>
        <w:jc w:val="both"/>
      </w:pPr>
      <w:r>
        <w:rPr>
          <w:b/>
          <w:bCs/>
          <w:color w:val="1F3A5F"/>
        </w:rPr>
        <w:t>EF-13</w:t>
      </w:r>
      <w:r>
        <w:tab/>
        <w:t>Exercice des droits des titulaires ; le retrait du consentement révoque immédiatement le document.</w:t>
      </w:r>
    </w:p>
    <w:p w14:paraId="41B1AA39" w14:textId="77777777" w:rsidR="00711D9D" w:rsidRDefault="00000000">
      <w:pPr>
        <w:pStyle w:val="Titre1"/>
      </w:pPr>
      <w:r>
        <w:lastRenderedPageBreak/>
        <w:t>7. Exigences non fonctionnelles (ENF)</w:t>
      </w:r>
    </w:p>
    <w:p w14:paraId="57DC177C" w14:textId="77777777" w:rsidR="00711D9D" w:rsidRDefault="00000000">
      <w:pPr>
        <w:tabs>
          <w:tab w:val="left" w:pos="1120"/>
        </w:tabs>
        <w:spacing w:after="60" w:line="262" w:lineRule="auto"/>
        <w:ind w:left="1120" w:hanging="1120"/>
        <w:jc w:val="both"/>
      </w:pPr>
      <w:r>
        <w:rPr>
          <w:b/>
          <w:bCs/>
          <w:color w:val="1F3A5F"/>
        </w:rPr>
        <w:t>ENF-01</w:t>
      </w:r>
      <w:r>
        <w:tab/>
        <w:t>Performance : la page de vérification répond en moins de 2 secondes en conditions normales de réseau mobile.</w:t>
      </w:r>
    </w:p>
    <w:p w14:paraId="317DD487" w14:textId="77777777" w:rsidR="00711D9D" w:rsidRDefault="00000000">
      <w:pPr>
        <w:tabs>
          <w:tab w:val="left" w:pos="1120"/>
        </w:tabs>
        <w:spacing w:after="60" w:line="262" w:lineRule="auto"/>
        <w:ind w:left="1120" w:hanging="1120"/>
        <w:jc w:val="both"/>
      </w:pPr>
      <w:r>
        <w:rPr>
          <w:b/>
          <w:bCs/>
          <w:color w:val="1F3A5F"/>
        </w:rPr>
        <w:t>ENF-02</w:t>
      </w:r>
      <w:r>
        <w:tab/>
        <w:t>Volumétrie : un import de 1 000 lignes est traité en arrière-plan sans bloquer l’interface.</w:t>
      </w:r>
    </w:p>
    <w:p w14:paraId="434F08C6" w14:textId="77777777" w:rsidR="00711D9D" w:rsidRDefault="00000000">
      <w:pPr>
        <w:tabs>
          <w:tab w:val="left" w:pos="1120"/>
        </w:tabs>
        <w:spacing w:after="60" w:line="262" w:lineRule="auto"/>
        <w:ind w:left="1120" w:hanging="1120"/>
        <w:jc w:val="both"/>
      </w:pPr>
      <w:r>
        <w:rPr>
          <w:b/>
          <w:bCs/>
          <w:color w:val="1F3A5F"/>
        </w:rPr>
        <w:t>ENF-03</w:t>
      </w:r>
      <w:r>
        <w:tab/>
        <w:t>Disponibilité : cible ≥ 99,5 % ; sauvegardes quotidiennes restaurables.</w:t>
      </w:r>
    </w:p>
    <w:p w14:paraId="4A106394" w14:textId="77777777" w:rsidR="00711D9D" w:rsidRDefault="00000000">
      <w:pPr>
        <w:tabs>
          <w:tab w:val="left" w:pos="1120"/>
        </w:tabs>
        <w:spacing w:after="60" w:line="262" w:lineRule="auto"/>
        <w:ind w:left="1120" w:hanging="1120"/>
        <w:jc w:val="both"/>
      </w:pPr>
      <w:r>
        <w:rPr>
          <w:b/>
          <w:bCs/>
          <w:color w:val="1F3A5F"/>
        </w:rPr>
        <w:t>ENF-04</w:t>
      </w:r>
      <w:r>
        <w:tab/>
        <w:t>Accessibilité : conformité WCAG 2.1 niveau AA sur les parcours critiques (contraste ≥ 4,</w:t>
      </w:r>
      <w:proofErr w:type="gramStart"/>
      <w:r>
        <w:t>5:</w:t>
      </w:r>
      <w:proofErr w:type="gramEnd"/>
      <w:r>
        <w:t>1, clavier, ARIA).</w:t>
      </w:r>
    </w:p>
    <w:p w14:paraId="71C901D3" w14:textId="77777777" w:rsidR="00711D9D" w:rsidRDefault="00000000">
      <w:pPr>
        <w:tabs>
          <w:tab w:val="left" w:pos="1120"/>
        </w:tabs>
        <w:spacing w:after="60" w:line="262" w:lineRule="auto"/>
        <w:ind w:left="1120" w:hanging="1120"/>
        <w:jc w:val="both"/>
      </w:pPr>
      <w:r>
        <w:rPr>
          <w:b/>
          <w:bCs/>
          <w:color w:val="1F3A5F"/>
        </w:rPr>
        <w:t>ENF-05</w:t>
      </w:r>
      <w:r>
        <w:tab/>
        <w:t>Compatibilité : responsive, mobile-first, sans défilement horizontal, sur navigateurs récents.</w:t>
      </w:r>
    </w:p>
    <w:p w14:paraId="4757EC6B" w14:textId="77777777" w:rsidR="00711D9D" w:rsidRDefault="00000000">
      <w:pPr>
        <w:tabs>
          <w:tab w:val="left" w:pos="1120"/>
        </w:tabs>
        <w:spacing w:after="60" w:line="262" w:lineRule="auto"/>
        <w:ind w:left="1120" w:hanging="1120"/>
        <w:jc w:val="both"/>
      </w:pPr>
      <w:r>
        <w:rPr>
          <w:b/>
          <w:bCs/>
          <w:color w:val="1F3A5F"/>
        </w:rPr>
        <w:t>ENF-06</w:t>
      </w:r>
      <w:r>
        <w:tab/>
        <w:t>Maintenabilité : code conforme aux standards (PSR-12), documenté, avec tests automatisés des scénarios critiques.</w:t>
      </w:r>
    </w:p>
    <w:p w14:paraId="1315ACF3" w14:textId="77777777" w:rsidR="00711D9D" w:rsidRDefault="00000000">
      <w:pPr>
        <w:tabs>
          <w:tab w:val="left" w:pos="1120"/>
        </w:tabs>
        <w:spacing w:after="60" w:line="262" w:lineRule="auto"/>
        <w:ind w:left="1120" w:hanging="1120"/>
        <w:jc w:val="both"/>
      </w:pPr>
      <w:r>
        <w:rPr>
          <w:b/>
          <w:bCs/>
          <w:color w:val="1F3A5F"/>
        </w:rPr>
        <w:t>ENF-07</w:t>
      </w:r>
      <w:r>
        <w:tab/>
        <w:t>Évolutivité : architecture prête pour l’API, l’espace pro et le canal SMS/USSD (files d’attente, index).</w:t>
      </w:r>
    </w:p>
    <w:p w14:paraId="4198A538" w14:textId="77777777" w:rsidR="00711D9D" w:rsidRDefault="00000000">
      <w:pPr>
        <w:tabs>
          <w:tab w:val="left" w:pos="1120"/>
        </w:tabs>
        <w:spacing w:after="60" w:line="262" w:lineRule="auto"/>
        <w:ind w:left="1120" w:hanging="1120"/>
        <w:jc w:val="both"/>
      </w:pPr>
      <w:r>
        <w:rPr>
          <w:b/>
          <w:bCs/>
          <w:color w:val="1F3A5F"/>
        </w:rPr>
        <w:t>ENF-08</w:t>
      </w:r>
      <w:r>
        <w:tab/>
        <w:t>Localisation : interface en français, montants en FCFA, fuseau horaire du Niger.</w:t>
      </w:r>
    </w:p>
    <w:p w14:paraId="18071F00" w14:textId="77777777" w:rsidR="00711D9D" w:rsidRDefault="00000000">
      <w:pPr>
        <w:pStyle w:val="Titre1"/>
      </w:pPr>
      <w:r>
        <w:t>8. Exigences de sécurité (SEC)</w:t>
      </w:r>
    </w:p>
    <w:p w14:paraId="643D0BAE" w14:textId="77777777" w:rsidR="00711D9D" w:rsidRDefault="00000000">
      <w:pPr>
        <w:spacing w:after="120" w:line="268" w:lineRule="auto"/>
        <w:jc w:val="both"/>
      </w:pPr>
      <w:r>
        <w:t>Chapitre prioritaire, organisé par domaines. Chaque exigence est contrôlée au chapitre 13.</w:t>
      </w:r>
    </w:p>
    <w:p w14:paraId="14F5F365" w14:textId="77777777" w:rsidR="00711D9D" w:rsidRDefault="00000000">
      <w:pPr>
        <w:spacing w:before="150" w:after="60"/>
      </w:pPr>
      <w:r>
        <w:rPr>
          <w:b/>
          <w:bCs/>
          <w:color w:val="1F3A5F"/>
          <w:sz w:val="22"/>
          <w:szCs w:val="22"/>
        </w:rPr>
        <w:t>A. Authentification et gestion des identités</w:t>
      </w:r>
    </w:p>
    <w:p w14:paraId="3A8733B9" w14:textId="77777777" w:rsidR="00711D9D" w:rsidRDefault="00000000">
      <w:pPr>
        <w:tabs>
          <w:tab w:val="left" w:pos="1120"/>
        </w:tabs>
        <w:spacing w:after="60" w:line="262" w:lineRule="auto"/>
        <w:ind w:left="1120" w:hanging="1120"/>
        <w:jc w:val="both"/>
      </w:pPr>
      <w:r>
        <w:rPr>
          <w:b/>
          <w:bCs/>
          <w:color w:val="1F3A5F"/>
        </w:rPr>
        <w:t>SEC-01</w:t>
      </w:r>
      <w:r>
        <w:tab/>
        <w:t xml:space="preserve">Mots de passe hachés (argon2id ou </w:t>
      </w:r>
      <w:proofErr w:type="spellStart"/>
      <w:r>
        <w:t>bcrypt</w:t>
      </w:r>
      <w:proofErr w:type="spellEnd"/>
      <w:r>
        <w:t xml:space="preserve"> à coût élevé) ; jamais stockés ni journalisés en clair.</w:t>
      </w:r>
    </w:p>
    <w:p w14:paraId="6FD8055D" w14:textId="77777777" w:rsidR="00711D9D" w:rsidRDefault="00000000">
      <w:pPr>
        <w:tabs>
          <w:tab w:val="left" w:pos="1120"/>
        </w:tabs>
        <w:spacing w:after="60" w:line="262" w:lineRule="auto"/>
        <w:ind w:left="1120" w:hanging="1120"/>
        <w:jc w:val="both"/>
      </w:pPr>
      <w:r>
        <w:rPr>
          <w:b/>
          <w:bCs/>
          <w:color w:val="1F3A5F"/>
        </w:rPr>
        <w:t>SEC-02</w:t>
      </w:r>
      <w:r>
        <w:tab/>
        <w:t>Politique de complexité et rejet des mots de passe notoirement compromis.</w:t>
      </w:r>
    </w:p>
    <w:p w14:paraId="4D52B3BA" w14:textId="77777777" w:rsidR="00711D9D" w:rsidRDefault="00000000">
      <w:pPr>
        <w:tabs>
          <w:tab w:val="left" w:pos="1120"/>
        </w:tabs>
        <w:spacing w:after="60" w:line="262" w:lineRule="auto"/>
        <w:ind w:left="1120" w:hanging="1120"/>
        <w:jc w:val="both"/>
      </w:pPr>
      <w:r>
        <w:rPr>
          <w:b/>
          <w:bCs/>
          <w:color w:val="1F3A5F"/>
        </w:rPr>
        <w:t>SEC-03</w:t>
      </w:r>
      <w:r>
        <w:tab/>
        <w:t>Limitation des tentatives + verrouillage progressif + défi anti-robot après plusieurs échecs.</w:t>
      </w:r>
    </w:p>
    <w:p w14:paraId="78C5B29F" w14:textId="77777777" w:rsidR="00711D9D" w:rsidRDefault="00000000">
      <w:pPr>
        <w:tabs>
          <w:tab w:val="left" w:pos="1120"/>
        </w:tabs>
        <w:spacing w:after="60" w:line="262" w:lineRule="auto"/>
        <w:ind w:left="1120" w:hanging="1120"/>
        <w:jc w:val="both"/>
      </w:pPr>
      <w:r>
        <w:rPr>
          <w:b/>
          <w:bCs/>
          <w:color w:val="1F3A5F"/>
        </w:rPr>
        <w:t>SEC-04</w:t>
      </w:r>
      <w:r>
        <w:tab/>
        <w:t xml:space="preserve">2FA (TOTP) obligatoire pour les </w:t>
      </w:r>
      <w:proofErr w:type="spellStart"/>
      <w:r>
        <w:t>super-administrateurs</w:t>
      </w:r>
      <w:proofErr w:type="spellEnd"/>
      <w:r>
        <w:t>, recommandée pour les administrateurs émetteurs.</w:t>
      </w:r>
    </w:p>
    <w:p w14:paraId="5362659D" w14:textId="77777777" w:rsidR="00711D9D" w:rsidRDefault="00000000">
      <w:pPr>
        <w:tabs>
          <w:tab w:val="left" w:pos="1120"/>
        </w:tabs>
        <w:spacing w:after="60" w:line="262" w:lineRule="auto"/>
        <w:ind w:left="1120" w:hanging="1120"/>
        <w:jc w:val="both"/>
      </w:pPr>
      <w:r>
        <w:rPr>
          <w:b/>
          <w:bCs/>
          <w:color w:val="1F3A5F"/>
        </w:rPr>
        <w:t>SEC-05</w:t>
      </w:r>
      <w:r>
        <w:tab/>
        <w:t xml:space="preserve">Sessions sécurisées : cookies </w:t>
      </w:r>
      <w:proofErr w:type="spellStart"/>
      <w:r>
        <w:t>httpOnly</w:t>
      </w:r>
      <w:proofErr w:type="spellEnd"/>
      <w:r>
        <w:t xml:space="preserve">, Secure, </w:t>
      </w:r>
      <w:proofErr w:type="spellStart"/>
      <w:r>
        <w:t>SameSite</w:t>
      </w:r>
      <w:proofErr w:type="spellEnd"/>
      <w:r>
        <w:t xml:space="preserve"> ; rotation à la connexion ; expiration sur inactivité ; invalidation à la déconnexion.</w:t>
      </w:r>
    </w:p>
    <w:p w14:paraId="00E10896" w14:textId="77777777" w:rsidR="00711D9D" w:rsidRDefault="00000000">
      <w:pPr>
        <w:spacing w:before="150" w:after="60"/>
      </w:pPr>
      <w:r>
        <w:rPr>
          <w:b/>
          <w:bCs/>
          <w:color w:val="1F3A5F"/>
          <w:sz w:val="22"/>
          <w:szCs w:val="22"/>
        </w:rPr>
        <w:t>B. Autorisation et cloisonnement</w:t>
      </w:r>
    </w:p>
    <w:p w14:paraId="54132015" w14:textId="77777777" w:rsidR="00711D9D" w:rsidRDefault="00000000">
      <w:pPr>
        <w:tabs>
          <w:tab w:val="left" w:pos="1120"/>
        </w:tabs>
        <w:spacing w:after="60" w:line="262" w:lineRule="auto"/>
        <w:ind w:left="1120" w:hanging="1120"/>
        <w:jc w:val="both"/>
      </w:pPr>
      <w:r>
        <w:rPr>
          <w:b/>
          <w:bCs/>
          <w:color w:val="1F3A5F"/>
        </w:rPr>
        <w:t>SEC-06</w:t>
      </w:r>
      <w:r>
        <w:tab/>
        <w:t>Contrôle d’accès basé sur les rôles (moindre privilège) appliqué côté serveur pour chaque action.</w:t>
      </w:r>
    </w:p>
    <w:p w14:paraId="7CC2AB4E" w14:textId="77777777" w:rsidR="00711D9D" w:rsidRDefault="00000000">
      <w:pPr>
        <w:tabs>
          <w:tab w:val="left" w:pos="1120"/>
        </w:tabs>
        <w:spacing w:after="60" w:line="262" w:lineRule="auto"/>
        <w:ind w:left="1120" w:hanging="1120"/>
        <w:jc w:val="both"/>
      </w:pPr>
      <w:r>
        <w:rPr>
          <w:b/>
          <w:bCs/>
          <w:color w:val="1F3A5F"/>
        </w:rPr>
        <w:t>SEC-07</w:t>
      </w:r>
      <w:r>
        <w:tab/>
        <w:t>Cloisonnement multi-émetteur strict : contrôle systématique de propriété sur chaque objet (anti-IDOR).</w:t>
      </w:r>
    </w:p>
    <w:p w14:paraId="5332C74C" w14:textId="77777777" w:rsidR="00711D9D" w:rsidRDefault="00000000">
      <w:pPr>
        <w:spacing w:before="150" w:after="60"/>
      </w:pPr>
      <w:r>
        <w:rPr>
          <w:b/>
          <w:bCs/>
          <w:color w:val="1F3A5F"/>
          <w:sz w:val="22"/>
          <w:szCs w:val="22"/>
        </w:rPr>
        <w:t>C. Références, jetons et cryptographie</w:t>
      </w:r>
    </w:p>
    <w:p w14:paraId="5E14811B" w14:textId="77777777" w:rsidR="00711D9D" w:rsidRDefault="00000000">
      <w:pPr>
        <w:tabs>
          <w:tab w:val="left" w:pos="1120"/>
        </w:tabs>
        <w:spacing w:after="60" w:line="262" w:lineRule="auto"/>
        <w:ind w:left="1120" w:hanging="1120"/>
        <w:jc w:val="both"/>
      </w:pPr>
      <w:r>
        <w:rPr>
          <w:b/>
          <w:bCs/>
          <w:color w:val="1F3A5F"/>
        </w:rPr>
        <w:t>SEC-08</w:t>
      </w:r>
      <w:r>
        <w:tab/>
        <w:t>Référence publique générée par un CSPRNG, ≥ 128 bits d’entropie, non séquentielle, avec caractère de contrôle.</w:t>
      </w:r>
    </w:p>
    <w:p w14:paraId="53A9C21F" w14:textId="77777777" w:rsidR="00711D9D" w:rsidRDefault="00000000">
      <w:pPr>
        <w:tabs>
          <w:tab w:val="left" w:pos="1120"/>
        </w:tabs>
        <w:spacing w:after="60" w:line="262" w:lineRule="auto"/>
        <w:ind w:left="1120" w:hanging="1120"/>
        <w:jc w:val="both"/>
      </w:pPr>
      <w:r>
        <w:rPr>
          <w:b/>
          <w:bCs/>
          <w:color w:val="1F3A5F"/>
        </w:rPr>
        <w:t>SEC-09</w:t>
      </w:r>
      <w:r>
        <w:tab/>
        <w:t>Aucun identifiant interne incrémental exposé ; les URL ne permettent pas l’énumération.</w:t>
      </w:r>
    </w:p>
    <w:p w14:paraId="32890CE2" w14:textId="77777777" w:rsidR="00711D9D" w:rsidRDefault="00000000">
      <w:pPr>
        <w:tabs>
          <w:tab w:val="left" w:pos="1120"/>
        </w:tabs>
        <w:spacing w:after="60" w:line="262" w:lineRule="auto"/>
        <w:ind w:left="1120" w:hanging="1120"/>
        <w:jc w:val="both"/>
      </w:pPr>
      <w:r>
        <w:rPr>
          <w:b/>
          <w:bCs/>
          <w:color w:val="1F3A5F"/>
        </w:rPr>
        <w:t>SEC-10</w:t>
      </w:r>
      <w:r>
        <w:tab/>
        <w:t>QR = URL de vérification + jeton signé (HMAC) ; toute vérification est faite côté serveur.</w:t>
      </w:r>
    </w:p>
    <w:p w14:paraId="4EC009F9" w14:textId="77777777" w:rsidR="00711D9D" w:rsidRDefault="00000000">
      <w:pPr>
        <w:tabs>
          <w:tab w:val="left" w:pos="1120"/>
        </w:tabs>
        <w:spacing w:after="60" w:line="262" w:lineRule="auto"/>
        <w:ind w:left="1120" w:hanging="1120"/>
        <w:jc w:val="both"/>
      </w:pPr>
      <w:r>
        <w:rPr>
          <w:b/>
          <w:bCs/>
          <w:color w:val="1F3A5F"/>
        </w:rPr>
        <w:t>SEC-11</w:t>
      </w:r>
      <w:r>
        <w:tab/>
        <w:t>Secrets hors du code (variables d’environnement) ; TLS 1.2+ pour tous les échanges ; rotation des clés possible.</w:t>
      </w:r>
    </w:p>
    <w:p w14:paraId="384B876C" w14:textId="77777777" w:rsidR="00711D9D" w:rsidRDefault="00000000">
      <w:pPr>
        <w:spacing w:before="150" w:after="60"/>
      </w:pPr>
      <w:r>
        <w:rPr>
          <w:b/>
          <w:bCs/>
          <w:color w:val="1F3A5F"/>
          <w:sz w:val="22"/>
          <w:szCs w:val="22"/>
        </w:rPr>
        <w:t>D. Protection des données et vie privée</w:t>
      </w:r>
    </w:p>
    <w:p w14:paraId="44971EA3" w14:textId="77777777" w:rsidR="00711D9D" w:rsidRDefault="00000000">
      <w:pPr>
        <w:tabs>
          <w:tab w:val="left" w:pos="1120"/>
        </w:tabs>
        <w:spacing w:after="60" w:line="262" w:lineRule="auto"/>
        <w:ind w:left="1120" w:hanging="1120"/>
        <w:jc w:val="both"/>
      </w:pPr>
      <w:r>
        <w:rPr>
          <w:b/>
          <w:bCs/>
          <w:color w:val="1F3A5F"/>
        </w:rPr>
        <w:t>SEC-12</w:t>
      </w:r>
      <w:r>
        <w:tab/>
        <w:t>Photos et justificatifs en stockage privé hors racine web ; accès uniquement via URL signée à durée limitée.</w:t>
      </w:r>
    </w:p>
    <w:p w14:paraId="747F3C56" w14:textId="77777777" w:rsidR="00711D9D" w:rsidRDefault="00000000">
      <w:pPr>
        <w:tabs>
          <w:tab w:val="left" w:pos="1120"/>
        </w:tabs>
        <w:spacing w:after="60" w:line="262" w:lineRule="auto"/>
        <w:ind w:left="1120" w:hanging="1120"/>
        <w:jc w:val="both"/>
      </w:pPr>
      <w:r>
        <w:rPr>
          <w:b/>
          <w:bCs/>
          <w:color w:val="1F3A5F"/>
        </w:rPr>
        <w:t>SEC-13</w:t>
      </w:r>
      <w:r>
        <w:tab/>
        <w:t>Ré-encodage des images à l’</w:t>
      </w:r>
      <w:proofErr w:type="spellStart"/>
      <w:r>
        <w:t>upload</w:t>
      </w:r>
      <w:proofErr w:type="spellEnd"/>
      <w:r>
        <w:t xml:space="preserve"> avec suppression des métadonnées (EXIF).</w:t>
      </w:r>
    </w:p>
    <w:p w14:paraId="503AA960" w14:textId="77777777" w:rsidR="00711D9D" w:rsidRDefault="00000000">
      <w:pPr>
        <w:tabs>
          <w:tab w:val="left" w:pos="1120"/>
        </w:tabs>
        <w:spacing w:after="60" w:line="262" w:lineRule="auto"/>
        <w:ind w:left="1120" w:hanging="1120"/>
        <w:jc w:val="both"/>
      </w:pPr>
      <w:r>
        <w:rPr>
          <w:b/>
          <w:bCs/>
          <w:color w:val="1F3A5F"/>
        </w:rPr>
        <w:lastRenderedPageBreak/>
        <w:t>SEC-14</w:t>
      </w:r>
      <w:r>
        <w:tab/>
        <w:t>Chiffrement au repos des données les plus sensibles (photos, justificatifs, champs personnels critiques).</w:t>
      </w:r>
    </w:p>
    <w:p w14:paraId="7580A4B5" w14:textId="77777777" w:rsidR="00711D9D" w:rsidRDefault="00000000">
      <w:pPr>
        <w:tabs>
          <w:tab w:val="left" w:pos="1120"/>
        </w:tabs>
        <w:spacing w:after="60" w:line="262" w:lineRule="auto"/>
        <w:ind w:left="1120" w:hanging="1120"/>
        <w:jc w:val="both"/>
      </w:pPr>
      <w:r>
        <w:rPr>
          <w:b/>
          <w:bCs/>
          <w:color w:val="1F3A5F"/>
        </w:rPr>
        <w:t>SEC-15</w:t>
      </w:r>
      <w:r>
        <w:tab/>
        <w:t>Minimisation : la page publique n’expose que les champs strictement nécessaires (liste blanche).</w:t>
      </w:r>
    </w:p>
    <w:p w14:paraId="633BB5FA" w14:textId="77777777" w:rsidR="00711D9D" w:rsidRDefault="00000000">
      <w:pPr>
        <w:tabs>
          <w:tab w:val="left" w:pos="1120"/>
        </w:tabs>
        <w:spacing w:after="60" w:line="262" w:lineRule="auto"/>
        <w:ind w:left="1120" w:hanging="1120"/>
        <w:jc w:val="both"/>
      </w:pPr>
      <w:r>
        <w:rPr>
          <w:b/>
          <w:bCs/>
          <w:color w:val="1F3A5F"/>
        </w:rPr>
        <w:t>SEC-16</w:t>
      </w:r>
      <w:r>
        <w:tab/>
        <w:t>Rétention définie et purge automatique ; le retrait du consentement entraîne une révocation effective.</w:t>
      </w:r>
    </w:p>
    <w:p w14:paraId="04C12C56" w14:textId="77777777" w:rsidR="00711D9D" w:rsidRDefault="00000000">
      <w:pPr>
        <w:spacing w:before="150" w:after="60"/>
      </w:pPr>
      <w:r>
        <w:rPr>
          <w:b/>
          <w:bCs/>
          <w:color w:val="1F3A5F"/>
          <w:sz w:val="22"/>
          <w:szCs w:val="22"/>
        </w:rPr>
        <w:t>E. Sécurité applicative</w:t>
      </w:r>
    </w:p>
    <w:p w14:paraId="01CEA408" w14:textId="77777777" w:rsidR="00711D9D" w:rsidRDefault="00000000">
      <w:pPr>
        <w:tabs>
          <w:tab w:val="left" w:pos="1120"/>
        </w:tabs>
        <w:spacing w:after="60" w:line="262" w:lineRule="auto"/>
        <w:ind w:left="1120" w:hanging="1120"/>
        <w:jc w:val="both"/>
      </w:pPr>
      <w:r>
        <w:rPr>
          <w:b/>
          <w:bCs/>
          <w:color w:val="1F3A5F"/>
        </w:rPr>
        <w:t>SEC-17</w:t>
      </w:r>
      <w:r>
        <w:tab/>
        <w:t>Protection contre l’injection (requêtes préparées/ORM), le XSS (échappement contextuel + CSP) et le CSRF (jetons).</w:t>
      </w:r>
    </w:p>
    <w:p w14:paraId="6F7770A4" w14:textId="77777777" w:rsidR="00711D9D" w:rsidRDefault="00000000">
      <w:pPr>
        <w:tabs>
          <w:tab w:val="left" w:pos="1120"/>
        </w:tabs>
        <w:spacing w:after="60" w:line="262" w:lineRule="auto"/>
        <w:ind w:left="1120" w:hanging="1120"/>
        <w:jc w:val="both"/>
      </w:pPr>
      <w:r>
        <w:rPr>
          <w:b/>
          <w:bCs/>
          <w:color w:val="1F3A5F"/>
        </w:rPr>
        <w:t>SEC-18</w:t>
      </w:r>
      <w:r>
        <w:tab/>
        <w:t>Validation stricte des entrées par liste blanche ; validation réelle des fichiers (type, taille, contenu) et stockage non exécutable.</w:t>
      </w:r>
    </w:p>
    <w:p w14:paraId="54292416" w14:textId="77777777" w:rsidR="00711D9D" w:rsidRDefault="00000000">
      <w:pPr>
        <w:tabs>
          <w:tab w:val="left" w:pos="1120"/>
        </w:tabs>
        <w:spacing w:after="60" w:line="262" w:lineRule="auto"/>
        <w:ind w:left="1120" w:hanging="1120"/>
        <w:jc w:val="both"/>
      </w:pPr>
      <w:r>
        <w:rPr>
          <w:b/>
          <w:bCs/>
          <w:color w:val="1F3A5F"/>
        </w:rPr>
        <w:t>SEC-19</w:t>
      </w:r>
      <w:r>
        <w:tab/>
        <w:t>Protection contre l’affectation de masse ; en-têtes de sécurité (CSP, HSTS, X-Content-Type-Options, frame-</w:t>
      </w:r>
      <w:proofErr w:type="spellStart"/>
      <w:r>
        <w:t>ancestors</w:t>
      </w:r>
      <w:proofErr w:type="spellEnd"/>
      <w:r>
        <w:t>, Referrer-Policy).</w:t>
      </w:r>
    </w:p>
    <w:p w14:paraId="495A4F1C" w14:textId="77777777" w:rsidR="00711D9D" w:rsidRDefault="00000000">
      <w:pPr>
        <w:tabs>
          <w:tab w:val="left" w:pos="1120"/>
        </w:tabs>
        <w:spacing w:after="60" w:line="262" w:lineRule="auto"/>
        <w:ind w:left="1120" w:hanging="1120"/>
        <w:jc w:val="both"/>
      </w:pPr>
      <w:r>
        <w:rPr>
          <w:b/>
          <w:bCs/>
          <w:color w:val="1F3A5F"/>
        </w:rPr>
        <w:t>SEC-20</w:t>
      </w:r>
      <w:r>
        <w:tab/>
        <w:t>Débogage désactivé en production ; pages d’erreur sans divulgation technique ; dépendances sans vulnérabilité critique connue.</w:t>
      </w:r>
    </w:p>
    <w:p w14:paraId="2899CD53" w14:textId="77777777" w:rsidR="00711D9D" w:rsidRDefault="00000000">
      <w:pPr>
        <w:spacing w:before="150" w:after="60"/>
      </w:pPr>
      <w:r>
        <w:rPr>
          <w:b/>
          <w:bCs/>
          <w:color w:val="1F3A5F"/>
          <w:sz w:val="22"/>
          <w:szCs w:val="22"/>
        </w:rPr>
        <w:t>F. Anti-fraude et abus</w:t>
      </w:r>
    </w:p>
    <w:p w14:paraId="2F66AF10" w14:textId="77777777" w:rsidR="00711D9D" w:rsidRDefault="00000000">
      <w:pPr>
        <w:tabs>
          <w:tab w:val="left" w:pos="1120"/>
        </w:tabs>
        <w:spacing w:after="60" w:line="262" w:lineRule="auto"/>
        <w:ind w:left="1120" w:hanging="1120"/>
        <w:jc w:val="both"/>
      </w:pPr>
      <w:r>
        <w:rPr>
          <w:b/>
          <w:bCs/>
          <w:color w:val="1F3A5F"/>
        </w:rPr>
        <w:t>SEC-21</w:t>
      </w:r>
      <w:r>
        <w:tab/>
      </w:r>
      <w:proofErr w:type="spellStart"/>
      <w:r>
        <w:t>Onboarding</w:t>
      </w:r>
      <w:proofErr w:type="spellEnd"/>
      <w:r>
        <w:t xml:space="preserve"> émetteur vérifié </w:t>
      </w:r>
      <w:proofErr w:type="spellStart"/>
      <w:r>
        <w:t>documentairement</w:t>
      </w:r>
      <w:proofErr w:type="spellEnd"/>
      <w:r>
        <w:t xml:space="preserve"> et activé manuellement ; suspension possible en cas de doute.</w:t>
      </w:r>
    </w:p>
    <w:p w14:paraId="1156BE59" w14:textId="77777777" w:rsidR="00711D9D" w:rsidRDefault="00000000">
      <w:pPr>
        <w:tabs>
          <w:tab w:val="left" w:pos="1120"/>
        </w:tabs>
        <w:spacing w:after="60" w:line="262" w:lineRule="auto"/>
        <w:ind w:left="1120" w:hanging="1120"/>
        <w:jc w:val="both"/>
      </w:pPr>
      <w:r>
        <w:rPr>
          <w:b/>
          <w:bCs/>
          <w:color w:val="1F3A5F"/>
        </w:rPr>
        <w:t>SEC-22</w:t>
      </w:r>
      <w:r>
        <w:tab/>
        <w:t>Limitation du débit de vérification (par IP et globale), anti-énumération, détection de pics anormaux avec alerte.</w:t>
      </w:r>
    </w:p>
    <w:p w14:paraId="47D12563" w14:textId="77777777" w:rsidR="00711D9D" w:rsidRDefault="00000000">
      <w:pPr>
        <w:spacing w:before="150" w:after="60"/>
      </w:pPr>
      <w:r>
        <w:rPr>
          <w:b/>
          <w:bCs/>
          <w:color w:val="1F3A5F"/>
          <w:sz w:val="22"/>
          <w:szCs w:val="22"/>
        </w:rPr>
        <w:t>G. Journalisation, audit et supervision</w:t>
      </w:r>
    </w:p>
    <w:p w14:paraId="3D9424A0" w14:textId="77777777" w:rsidR="00711D9D" w:rsidRDefault="00000000">
      <w:pPr>
        <w:tabs>
          <w:tab w:val="left" w:pos="1120"/>
        </w:tabs>
        <w:spacing w:after="60" w:line="262" w:lineRule="auto"/>
        <w:ind w:left="1120" w:hanging="1120"/>
        <w:jc w:val="both"/>
      </w:pPr>
      <w:r>
        <w:rPr>
          <w:b/>
          <w:bCs/>
          <w:color w:val="1F3A5F"/>
        </w:rPr>
        <w:t>SEC-23</w:t>
      </w:r>
      <w:r>
        <w:tab/>
        <w:t>Journal d’audit en ajout seul des actions sensibles (qui, quoi, quand, IP) ; logs applicatifs sans données personnelles ni secrets.</w:t>
      </w:r>
    </w:p>
    <w:p w14:paraId="774DE9E9" w14:textId="77777777" w:rsidR="00711D9D" w:rsidRDefault="00000000">
      <w:pPr>
        <w:tabs>
          <w:tab w:val="left" w:pos="1120"/>
        </w:tabs>
        <w:spacing w:after="60" w:line="262" w:lineRule="auto"/>
        <w:ind w:left="1120" w:hanging="1120"/>
        <w:jc w:val="both"/>
      </w:pPr>
      <w:r>
        <w:rPr>
          <w:b/>
          <w:bCs/>
          <w:color w:val="1F3A5F"/>
        </w:rPr>
        <w:t>SEC-24</w:t>
      </w:r>
      <w:r>
        <w:tab/>
        <w:t>Supervision et alertes (erreurs, échecs d’authentification, tentatives d’abus).</w:t>
      </w:r>
    </w:p>
    <w:p w14:paraId="03137D0B" w14:textId="77777777" w:rsidR="00711D9D" w:rsidRDefault="00000000">
      <w:pPr>
        <w:spacing w:before="150" w:after="60"/>
      </w:pPr>
      <w:r>
        <w:rPr>
          <w:b/>
          <w:bCs/>
          <w:color w:val="1F3A5F"/>
          <w:sz w:val="22"/>
          <w:szCs w:val="22"/>
        </w:rPr>
        <w:t>H. Sauvegarde, continuité et réponse à incident</w:t>
      </w:r>
    </w:p>
    <w:p w14:paraId="1DB0C9F8" w14:textId="77777777" w:rsidR="00711D9D" w:rsidRDefault="00000000">
      <w:pPr>
        <w:tabs>
          <w:tab w:val="left" w:pos="1120"/>
        </w:tabs>
        <w:spacing w:after="60" w:line="262" w:lineRule="auto"/>
        <w:ind w:left="1120" w:hanging="1120"/>
        <w:jc w:val="both"/>
      </w:pPr>
      <w:r>
        <w:rPr>
          <w:b/>
          <w:bCs/>
          <w:color w:val="1F3A5F"/>
        </w:rPr>
        <w:t>SEC-25</w:t>
      </w:r>
      <w:r>
        <w:tab/>
        <w:t>Sauvegardes chiffrées et régulières, dont la restauration est testée périodiquement (RPO/RTO définis).</w:t>
      </w:r>
    </w:p>
    <w:p w14:paraId="2240E0B3" w14:textId="77777777" w:rsidR="00711D9D" w:rsidRDefault="00000000">
      <w:pPr>
        <w:tabs>
          <w:tab w:val="left" w:pos="1120"/>
        </w:tabs>
        <w:spacing w:after="60" w:line="262" w:lineRule="auto"/>
        <w:ind w:left="1120" w:hanging="1120"/>
        <w:jc w:val="both"/>
      </w:pPr>
      <w:r>
        <w:rPr>
          <w:b/>
          <w:bCs/>
          <w:color w:val="1F3A5F"/>
        </w:rPr>
        <w:t>SEC-26</w:t>
      </w:r>
      <w:r>
        <w:tab/>
        <w:t>Procédure de réponse à incident et de notification de violation (délai cible 72 h).</w:t>
      </w:r>
    </w:p>
    <w:p w14:paraId="2DF906F3" w14:textId="77777777" w:rsidR="00711D9D" w:rsidRDefault="00000000">
      <w:pPr>
        <w:spacing w:before="150" w:after="60"/>
      </w:pPr>
      <w:r>
        <w:rPr>
          <w:b/>
          <w:bCs/>
          <w:color w:val="1F3A5F"/>
          <w:sz w:val="22"/>
          <w:szCs w:val="22"/>
        </w:rPr>
        <w:t xml:space="preserve">I. Cycle de </w:t>
      </w:r>
      <w:proofErr w:type="gramStart"/>
      <w:r>
        <w:rPr>
          <w:b/>
          <w:bCs/>
          <w:color w:val="1F3A5F"/>
          <w:sz w:val="22"/>
          <w:szCs w:val="22"/>
        </w:rPr>
        <w:t>vie sécurisé</w:t>
      </w:r>
      <w:proofErr w:type="gramEnd"/>
      <w:r>
        <w:rPr>
          <w:b/>
          <w:bCs/>
          <w:color w:val="1F3A5F"/>
          <w:sz w:val="22"/>
          <w:szCs w:val="22"/>
        </w:rPr>
        <w:t xml:space="preserve"> et vérification indépendante</w:t>
      </w:r>
    </w:p>
    <w:p w14:paraId="458C5C89" w14:textId="77777777" w:rsidR="00711D9D" w:rsidRDefault="00000000">
      <w:pPr>
        <w:tabs>
          <w:tab w:val="left" w:pos="1120"/>
        </w:tabs>
        <w:spacing w:after="60" w:line="262" w:lineRule="auto"/>
        <w:ind w:left="1120" w:hanging="1120"/>
        <w:jc w:val="both"/>
      </w:pPr>
      <w:r>
        <w:rPr>
          <w:b/>
          <w:bCs/>
          <w:color w:val="1F3A5F"/>
        </w:rPr>
        <w:t>SEC-27</w:t>
      </w:r>
      <w:r>
        <w:tab/>
        <w:t>Revue de code de sécurité et tests de sécurité automatisés dans la chaîne d’intégration.</w:t>
      </w:r>
    </w:p>
    <w:p w14:paraId="34C6DFD1" w14:textId="77777777" w:rsidR="00711D9D" w:rsidRDefault="00000000">
      <w:pPr>
        <w:tabs>
          <w:tab w:val="left" w:pos="1120"/>
        </w:tabs>
        <w:spacing w:after="60" w:line="262" w:lineRule="auto"/>
        <w:ind w:left="1120" w:hanging="1120"/>
        <w:jc w:val="both"/>
      </w:pPr>
      <w:r>
        <w:rPr>
          <w:b/>
          <w:bCs/>
          <w:color w:val="1F3A5F"/>
        </w:rPr>
        <w:t>SEC-28</w:t>
      </w:r>
      <w:r>
        <w:tab/>
        <w:t>Test d’intrusion indépendant avant mise en production, puis périodique.</w:t>
      </w:r>
    </w:p>
    <w:p w14:paraId="4C852BEB" w14:textId="77777777" w:rsidR="00711D9D" w:rsidRDefault="00000000">
      <w:pPr>
        <w:tabs>
          <w:tab w:val="left" w:pos="1120"/>
        </w:tabs>
        <w:spacing w:after="60" w:line="262" w:lineRule="auto"/>
        <w:ind w:left="1120" w:hanging="1120"/>
        <w:jc w:val="both"/>
      </w:pPr>
      <w:r>
        <w:rPr>
          <w:b/>
          <w:bCs/>
          <w:color w:val="1F3A5F"/>
        </w:rPr>
        <w:t>SEC-29</w:t>
      </w:r>
      <w:r>
        <w:tab/>
        <w:t>Analyse d’impact relative à la protection des données (AIPD) réalisée pour le traitement des photographies et parcours.</w:t>
      </w:r>
    </w:p>
    <w:p w14:paraId="2BF2ABCA" w14:textId="77777777" w:rsidR="00711D9D" w:rsidRDefault="00000000">
      <w:pPr>
        <w:tabs>
          <w:tab w:val="left" w:pos="1120"/>
        </w:tabs>
        <w:spacing w:after="60" w:line="262" w:lineRule="auto"/>
        <w:ind w:left="1120" w:hanging="1120"/>
        <w:jc w:val="both"/>
      </w:pPr>
      <w:r>
        <w:rPr>
          <w:b/>
          <w:bCs/>
          <w:color w:val="1F3A5F"/>
        </w:rPr>
        <w:t>SEC-30</w:t>
      </w:r>
      <w:r>
        <w:tab/>
        <w:t xml:space="preserve">Environnements séparés (développement, </w:t>
      </w:r>
      <w:proofErr w:type="spellStart"/>
      <w:r>
        <w:t>pré-production</w:t>
      </w:r>
      <w:proofErr w:type="spellEnd"/>
      <w:r>
        <w:t>, production) ; aucune donnée réelle en environnement de test.</w:t>
      </w:r>
    </w:p>
    <w:p w14:paraId="17B540EC" w14:textId="77777777" w:rsidR="00711D9D" w:rsidRDefault="00000000">
      <w:pPr>
        <w:pStyle w:val="Titre1"/>
      </w:pPr>
      <w:r>
        <w:t>9. Classification et modèle de données</w:t>
      </w:r>
    </w:p>
    <w:p w14:paraId="1F885DBA" w14:textId="77777777" w:rsidR="00711D9D" w:rsidRDefault="00000000">
      <w:pPr>
        <w:spacing w:before="150" w:after="60"/>
      </w:pPr>
      <w:r>
        <w:rPr>
          <w:b/>
          <w:bCs/>
          <w:color w:val="1F3A5F"/>
          <w:sz w:val="22"/>
          <w:szCs w:val="22"/>
        </w:rPr>
        <w:t>Classification des données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00"/>
        <w:gridCol w:w="4560"/>
        <w:gridCol w:w="2900"/>
      </w:tblGrid>
      <w:tr w:rsidR="00711D9D" w14:paraId="5BF7D468" w14:textId="77777777">
        <w:tblPrEx>
          <w:tblCellMar>
            <w:top w:w="0" w:type="dxa"/>
            <w:bottom w:w="0" w:type="dxa"/>
          </w:tblCellMar>
        </w:tblPrEx>
        <w:trPr>
          <w:tblHeader/>
        </w:trPr>
        <w:tc>
          <w:tcPr>
            <w:tcW w:w="19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4D8060B1" w14:textId="77777777" w:rsidR="00711D9D" w:rsidRDefault="00000000">
            <w:pPr>
              <w:spacing w:line="250" w:lineRule="auto"/>
            </w:pPr>
            <w:r>
              <w:rPr>
                <w:b/>
                <w:bCs/>
                <w:color w:val="FFFFFF"/>
                <w:sz w:val="18"/>
                <w:szCs w:val="18"/>
              </w:rPr>
              <w:t>Niveau</w:t>
            </w:r>
          </w:p>
        </w:tc>
        <w:tc>
          <w:tcPr>
            <w:tcW w:w="456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510A4203" w14:textId="77777777" w:rsidR="00711D9D" w:rsidRDefault="00000000">
            <w:pPr>
              <w:spacing w:line="250" w:lineRule="auto"/>
            </w:pPr>
            <w:r>
              <w:rPr>
                <w:b/>
                <w:bCs/>
                <w:color w:val="FFFFFF"/>
                <w:sz w:val="18"/>
                <w:szCs w:val="18"/>
              </w:rPr>
              <w:t>Exemples</w:t>
            </w:r>
          </w:p>
        </w:tc>
        <w:tc>
          <w:tcPr>
            <w:tcW w:w="29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11935385" w14:textId="77777777" w:rsidR="00711D9D" w:rsidRDefault="00000000">
            <w:pPr>
              <w:spacing w:line="250" w:lineRule="auto"/>
            </w:pPr>
            <w:r>
              <w:rPr>
                <w:b/>
                <w:bCs/>
                <w:color w:val="FFFFFF"/>
                <w:sz w:val="18"/>
                <w:szCs w:val="18"/>
              </w:rPr>
              <w:t>Protection minimale</w:t>
            </w:r>
          </w:p>
        </w:tc>
      </w:tr>
      <w:tr w:rsidR="00711D9D" w14:paraId="71AB4F9F"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4D9C715F" w14:textId="77777777" w:rsidR="00711D9D" w:rsidRDefault="00000000">
            <w:pPr>
              <w:spacing w:line="250" w:lineRule="auto"/>
            </w:pPr>
            <w:r>
              <w:rPr>
                <w:sz w:val="20"/>
                <w:szCs w:val="20"/>
              </w:rPr>
              <w:t>Publique</w:t>
            </w:r>
          </w:p>
        </w:tc>
        <w:tc>
          <w:tcPr>
            <w:tcW w:w="45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05B63051" w14:textId="77777777" w:rsidR="00711D9D" w:rsidRDefault="00000000">
            <w:pPr>
              <w:spacing w:line="250" w:lineRule="auto"/>
            </w:pPr>
            <w:r>
              <w:rPr>
                <w:sz w:val="20"/>
                <w:szCs w:val="20"/>
              </w:rPr>
              <w:t>Fiche affichée à la vérification (champs minimaux)</w:t>
            </w:r>
          </w:p>
        </w:tc>
        <w:tc>
          <w:tcPr>
            <w:tcW w:w="29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39684EFF" w14:textId="77777777" w:rsidR="00711D9D" w:rsidRDefault="00000000">
            <w:pPr>
              <w:spacing w:line="250" w:lineRule="auto"/>
            </w:pPr>
            <w:r>
              <w:rPr>
                <w:sz w:val="20"/>
                <w:szCs w:val="20"/>
              </w:rPr>
              <w:t>Intégrité ; minimisation</w:t>
            </w:r>
          </w:p>
        </w:tc>
      </w:tr>
      <w:tr w:rsidR="00711D9D" w14:paraId="6863E0A5"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541A6F70" w14:textId="77777777" w:rsidR="00711D9D" w:rsidRDefault="00000000">
            <w:pPr>
              <w:spacing w:line="250" w:lineRule="auto"/>
            </w:pPr>
            <w:r>
              <w:rPr>
                <w:sz w:val="20"/>
                <w:szCs w:val="20"/>
              </w:rPr>
              <w:lastRenderedPageBreak/>
              <w:t>Interne</w:t>
            </w:r>
          </w:p>
        </w:tc>
        <w:tc>
          <w:tcPr>
            <w:tcW w:w="45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1531EC17" w14:textId="77777777" w:rsidR="00711D9D" w:rsidRDefault="00000000">
            <w:pPr>
              <w:spacing w:line="250" w:lineRule="auto"/>
            </w:pPr>
            <w:r>
              <w:rPr>
                <w:sz w:val="20"/>
                <w:szCs w:val="20"/>
              </w:rPr>
              <w:t>Statistiques, journaux applicatifs</w:t>
            </w:r>
          </w:p>
        </w:tc>
        <w:tc>
          <w:tcPr>
            <w:tcW w:w="29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373ADE03" w14:textId="77777777" w:rsidR="00711D9D" w:rsidRDefault="00000000">
            <w:pPr>
              <w:spacing w:line="250" w:lineRule="auto"/>
            </w:pPr>
            <w:r>
              <w:rPr>
                <w:sz w:val="20"/>
                <w:szCs w:val="20"/>
              </w:rPr>
              <w:t>Accès restreint par rôle</w:t>
            </w:r>
          </w:p>
        </w:tc>
      </w:tr>
      <w:tr w:rsidR="00711D9D" w14:paraId="641E1EF7"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5AAE05B0" w14:textId="77777777" w:rsidR="00711D9D" w:rsidRDefault="00000000">
            <w:pPr>
              <w:spacing w:line="250" w:lineRule="auto"/>
            </w:pPr>
            <w:r>
              <w:rPr>
                <w:sz w:val="20"/>
                <w:szCs w:val="20"/>
              </w:rPr>
              <w:t>Personnelle</w:t>
            </w:r>
          </w:p>
        </w:tc>
        <w:tc>
          <w:tcPr>
            <w:tcW w:w="45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11D126B" w14:textId="77777777" w:rsidR="00711D9D" w:rsidRDefault="00000000">
            <w:pPr>
              <w:spacing w:line="250" w:lineRule="auto"/>
            </w:pPr>
            <w:r>
              <w:rPr>
                <w:sz w:val="20"/>
                <w:szCs w:val="20"/>
              </w:rPr>
              <w:t>Nom, photo, filière, année, mention</w:t>
            </w:r>
          </w:p>
        </w:tc>
        <w:tc>
          <w:tcPr>
            <w:tcW w:w="29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335878C6" w14:textId="77777777" w:rsidR="00711D9D" w:rsidRDefault="00000000">
            <w:pPr>
              <w:spacing w:line="250" w:lineRule="auto"/>
            </w:pPr>
            <w:r>
              <w:rPr>
                <w:sz w:val="20"/>
                <w:szCs w:val="20"/>
              </w:rPr>
              <w:t>Chiffrement, accès contrôlé, consentement</w:t>
            </w:r>
          </w:p>
        </w:tc>
      </w:tr>
      <w:tr w:rsidR="00711D9D" w14:paraId="7815354D"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7296DE2B" w14:textId="77777777" w:rsidR="00711D9D" w:rsidRDefault="00000000">
            <w:pPr>
              <w:spacing w:line="250" w:lineRule="auto"/>
            </w:pPr>
            <w:r>
              <w:rPr>
                <w:sz w:val="20"/>
                <w:szCs w:val="20"/>
              </w:rPr>
              <w:t>Sensible / critique</w:t>
            </w:r>
          </w:p>
        </w:tc>
        <w:tc>
          <w:tcPr>
            <w:tcW w:w="45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20D5FBCD" w14:textId="77777777" w:rsidR="00711D9D" w:rsidRDefault="00000000">
            <w:pPr>
              <w:spacing w:line="250" w:lineRule="auto"/>
            </w:pPr>
            <w:r>
              <w:rPr>
                <w:sz w:val="20"/>
                <w:szCs w:val="20"/>
              </w:rPr>
              <w:t>Justificatifs émetteurs, secrets, mots de passe</w:t>
            </w:r>
          </w:p>
        </w:tc>
        <w:tc>
          <w:tcPr>
            <w:tcW w:w="29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4C29BBC4" w14:textId="77777777" w:rsidR="00711D9D" w:rsidRDefault="00000000">
            <w:pPr>
              <w:spacing w:line="250" w:lineRule="auto"/>
            </w:pPr>
            <w:r>
              <w:rPr>
                <w:sz w:val="20"/>
                <w:szCs w:val="20"/>
              </w:rPr>
              <w:t>Chiffrement fort, accès très restreint, audit</w:t>
            </w:r>
          </w:p>
        </w:tc>
      </w:tr>
    </w:tbl>
    <w:p w14:paraId="60AAC8C7" w14:textId="77777777" w:rsidR="00711D9D" w:rsidRDefault="00000000">
      <w:pPr>
        <w:spacing w:before="150" w:after="60"/>
      </w:pPr>
      <w:r>
        <w:rPr>
          <w:b/>
          <w:bCs/>
          <w:color w:val="1F3A5F"/>
          <w:sz w:val="22"/>
          <w:szCs w:val="22"/>
        </w:rPr>
        <w:t>Entités principales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00"/>
        <w:gridCol w:w="7460"/>
      </w:tblGrid>
      <w:tr w:rsidR="00711D9D" w14:paraId="3F11BEE2" w14:textId="77777777">
        <w:tblPrEx>
          <w:tblCellMar>
            <w:top w:w="0" w:type="dxa"/>
            <w:bottom w:w="0" w:type="dxa"/>
          </w:tblCellMar>
        </w:tblPrEx>
        <w:trPr>
          <w:tblHeader/>
        </w:trPr>
        <w:tc>
          <w:tcPr>
            <w:tcW w:w="19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12E5533C" w14:textId="77777777" w:rsidR="00711D9D" w:rsidRDefault="00000000">
            <w:pPr>
              <w:spacing w:line="250" w:lineRule="auto"/>
            </w:pPr>
            <w:r>
              <w:rPr>
                <w:b/>
                <w:bCs/>
                <w:color w:val="FFFFFF"/>
                <w:sz w:val="18"/>
                <w:szCs w:val="18"/>
              </w:rPr>
              <w:t>Entité</w:t>
            </w:r>
          </w:p>
        </w:tc>
        <w:tc>
          <w:tcPr>
            <w:tcW w:w="746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02B6EF94" w14:textId="77777777" w:rsidR="00711D9D" w:rsidRDefault="00000000">
            <w:pPr>
              <w:spacing w:line="250" w:lineRule="auto"/>
            </w:pPr>
            <w:r>
              <w:rPr>
                <w:b/>
                <w:bCs/>
                <w:color w:val="FFFFFF"/>
                <w:sz w:val="18"/>
                <w:szCs w:val="18"/>
              </w:rPr>
              <w:t>Champs principaux</w:t>
            </w:r>
          </w:p>
        </w:tc>
      </w:tr>
      <w:tr w:rsidR="00711D9D" w14:paraId="353725E7"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26D4ADD6" w14:textId="77777777" w:rsidR="00711D9D" w:rsidRDefault="00000000">
            <w:pPr>
              <w:spacing w:line="250" w:lineRule="auto"/>
            </w:pPr>
            <w:proofErr w:type="spellStart"/>
            <w:proofErr w:type="gramStart"/>
            <w:r>
              <w:rPr>
                <w:sz w:val="20"/>
                <w:szCs w:val="20"/>
              </w:rPr>
              <w:t>users</w:t>
            </w:r>
            <w:proofErr w:type="spellEnd"/>
            <w:proofErr w:type="gramEnd"/>
          </w:p>
        </w:tc>
        <w:tc>
          <w:tcPr>
            <w:tcW w:w="74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481DAB08" w14:textId="77777777" w:rsidR="00711D9D" w:rsidRDefault="00000000">
            <w:pPr>
              <w:spacing w:line="250" w:lineRule="auto"/>
            </w:pPr>
            <w:proofErr w:type="gramStart"/>
            <w:r>
              <w:rPr>
                <w:sz w:val="20"/>
                <w:szCs w:val="20"/>
              </w:rPr>
              <w:t>nom</w:t>
            </w:r>
            <w:proofErr w:type="gramEnd"/>
            <w:r>
              <w:rPr>
                <w:sz w:val="20"/>
                <w:szCs w:val="20"/>
              </w:rPr>
              <w:t xml:space="preserve">, email, </w:t>
            </w:r>
            <w:proofErr w:type="spellStart"/>
            <w:r>
              <w:rPr>
                <w:sz w:val="20"/>
                <w:szCs w:val="20"/>
              </w:rPr>
              <w:t>mot_de_passe</w:t>
            </w:r>
            <w:proofErr w:type="spellEnd"/>
            <w:r>
              <w:rPr>
                <w:sz w:val="20"/>
                <w:szCs w:val="20"/>
              </w:rPr>
              <w:t xml:space="preserve"> (haché), rôle, </w:t>
            </w:r>
            <w:proofErr w:type="spellStart"/>
            <w:r>
              <w:rPr>
                <w:sz w:val="20"/>
                <w:szCs w:val="20"/>
              </w:rPr>
              <w:t>emetteur_id</w:t>
            </w:r>
            <w:proofErr w:type="spellEnd"/>
            <w:r>
              <w:rPr>
                <w:sz w:val="20"/>
                <w:szCs w:val="20"/>
              </w:rPr>
              <w:t>, 2fa, statut</w:t>
            </w:r>
          </w:p>
        </w:tc>
      </w:tr>
      <w:tr w:rsidR="00711D9D" w14:paraId="7B9ADE83"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1FB5DA26" w14:textId="77777777" w:rsidR="00711D9D" w:rsidRDefault="00000000">
            <w:pPr>
              <w:spacing w:line="250" w:lineRule="auto"/>
            </w:pPr>
            <w:proofErr w:type="spellStart"/>
            <w:proofErr w:type="gramStart"/>
            <w:r>
              <w:rPr>
                <w:sz w:val="20"/>
                <w:szCs w:val="20"/>
              </w:rPr>
              <w:t>emetteurs</w:t>
            </w:r>
            <w:proofErr w:type="spellEnd"/>
            <w:proofErr w:type="gramEnd"/>
          </w:p>
        </w:tc>
        <w:tc>
          <w:tcPr>
            <w:tcW w:w="74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1E7EA55F" w14:textId="77777777" w:rsidR="00711D9D" w:rsidRDefault="00000000">
            <w:pPr>
              <w:spacing w:line="250" w:lineRule="auto"/>
            </w:pPr>
            <w:proofErr w:type="gramStart"/>
            <w:r>
              <w:rPr>
                <w:sz w:val="20"/>
                <w:szCs w:val="20"/>
              </w:rPr>
              <w:t>nom</w:t>
            </w:r>
            <w:proofErr w:type="gramEnd"/>
            <w:r>
              <w:rPr>
                <w:sz w:val="20"/>
                <w:szCs w:val="20"/>
              </w:rPr>
              <w:t xml:space="preserve">, type, </w:t>
            </w:r>
            <w:proofErr w:type="spellStart"/>
            <w:r>
              <w:rPr>
                <w:sz w:val="20"/>
                <w:szCs w:val="20"/>
              </w:rPr>
              <w:t>identifiant_legal</w:t>
            </w:r>
            <w:proofErr w:type="spellEnd"/>
            <w:r>
              <w:rPr>
                <w:sz w:val="20"/>
                <w:szCs w:val="20"/>
              </w:rPr>
              <w:t xml:space="preserve">, adresse, contact, statut, </w:t>
            </w:r>
            <w:proofErr w:type="spellStart"/>
            <w:r>
              <w:rPr>
                <w:sz w:val="20"/>
                <w:szCs w:val="20"/>
              </w:rPr>
              <w:t>verifie_le</w:t>
            </w:r>
            <w:proofErr w:type="spellEnd"/>
            <w:r>
              <w:rPr>
                <w:sz w:val="20"/>
                <w:szCs w:val="20"/>
              </w:rPr>
              <w:t xml:space="preserve">, </w:t>
            </w:r>
            <w:proofErr w:type="spellStart"/>
            <w:r>
              <w:rPr>
                <w:sz w:val="20"/>
                <w:szCs w:val="20"/>
              </w:rPr>
              <w:t>verifie_par</w:t>
            </w:r>
            <w:proofErr w:type="spellEnd"/>
          </w:p>
        </w:tc>
      </w:tr>
      <w:tr w:rsidR="00711D9D" w14:paraId="1FACD1CC"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7F573FD9" w14:textId="77777777" w:rsidR="00711D9D" w:rsidRDefault="00000000">
            <w:pPr>
              <w:spacing w:line="250" w:lineRule="auto"/>
            </w:pPr>
            <w:proofErr w:type="gramStart"/>
            <w:r>
              <w:rPr>
                <w:sz w:val="20"/>
                <w:szCs w:val="20"/>
              </w:rPr>
              <w:t>documents</w:t>
            </w:r>
            <w:proofErr w:type="gramEnd"/>
          </w:p>
        </w:tc>
        <w:tc>
          <w:tcPr>
            <w:tcW w:w="74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51395633" w14:textId="77777777" w:rsidR="00711D9D" w:rsidRDefault="00000000">
            <w:pPr>
              <w:spacing w:line="250" w:lineRule="auto"/>
            </w:pPr>
            <w:proofErr w:type="spellStart"/>
            <w:proofErr w:type="gramStart"/>
            <w:r>
              <w:rPr>
                <w:sz w:val="20"/>
                <w:szCs w:val="20"/>
              </w:rPr>
              <w:t>emetteur</w:t>
            </w:r>
            <w:proofErr w:type="gramEnd"/>
            <w:r>
              <w:rPr>
                <w:sz w:val="20"/>
                <w:szCs w:val="20"/>
              </w:rPr>
              <w:t>_id</w:t>
            </w:r>
            <w:proofErr w:type="spellEnd"/>
            <w:r>
              <w:rPr>
                <w:sz w:val="20"/>
                <w:szCs w:val="20"/>
              </w:rPr>
              <w:t xml:space="preserve">, </w:t>
            </w:r>
            <w:proofErr w:type="spellStart"/>
            <w:r>
              <w:rPr>
                <w:sz w:val="20"/>
                <w:szCs w:val="20"/>
              </w:rPr>
              <w:t>titulaire_nom</w:t>
            </w:r>
            <w:proofErr w:type="spellEnd"/>
            <w:r>
              <w:rPr>
                <w:sz w:val="20"/>
                <w:szCs w:val="20"/>
              </w:rPr>
              <w:t>, photo, type, intitulé, filière, année, mention, référence (unique), statut</w:t>
            </w:r>
          </w:p>
        </w:tc>
      </w:tr>
      <w:tr w:rsidR="00711D9D" w14:paraId="4071F36D"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43F94ED5" w14:textId="77777777" w:rsidR="00711D9D" w:rsidRDefault="00000000">
            <w:pPr>
              <w:spacing w:line="250" w:lineRule="auto"/>
            </w:pPr>
            <w:proofErr w:type="gramStart"/>
            <w:r>
              <w:rPr>
                <w:sz w:val="20"/>
                <w:szCs w:val="20"/>
              </w:rPr>
              <w:t>attestations</w:t>
            </w:r>
            <w:proofErr w:type="gramEnd"/>
          </w:p>
        </w:tc>
        <w:tc>
          <w:tcPr>
            <w:tcW w:w="74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4E522568" w14:textId="77777777" w:rsidR="00711D9D" w:rsidRDefault="00000000">
            <w:pPr>
              <w:spacing w:line="250" w:lineRule="auto"/>
            </w:pPr>
            <w:proofErr w:type="spellStart"/>
            <w:proofErr w:type="gramStart"/>
            <w:r>
              <w:rPr>
                <w:sz w:val="20"/>
                <w:szCs w:val="20"/>
              </w:rPr>
              <w:t>emetteur</w:t>
            </w:r>
            <w:proofErr w:type="gramEnd"/>
            <w:r>
              <w:rPr>
                <w:sz w:val="20"/>
                <w:szCs w:val="20"/>
              </w:rPr>
              <w:t>_id</w:t>
            </w:r>
            <w:proofErr w:type="spellEnd"/>
            <w:r>
              <w:rPr>
                <w:sz w:val="20"/>
                <w:szCs w:val="20"/>
              </w:rPr>
              <w:t xml:space="preserve">, </w:t>
            </w:r>
            <w:proofErr w:type="spellStart"/>
            <w:r>
              <w:rPr>
                <w:sz w:val="20"/>
                <w:szCs w:val="20"/>
              </w:rPr>
              <w:t>lot_id</w:t>
            </w:r>
            <w:proofErr w:type="spellEnd"/>
            <w:r>
              <w:rPr>
                <w:sz w:val="20"/>
                <w:szCs w:val="20"/>
              </w:rPr>
              <w:t xml:space="preserve">, </w:t>
            </w:r>
            <w:proofErr w:type="spellStart"/>
            <w:r>
              <w:rPr>
                <w:sz w:val="20"/>
                <w:szCs w:val="20"/>
              </w:rPr>
              <w:t>atteste_par</w:t>
            </w:r>
            <w:proofErr w:type="spellEnd"/>
            <w:r>
              <w:rPr>
                <w:sz w:val="20"/>
                <w:szCs w:val="20"/>
              </w:rPr>
              <w:t xml:space="preserve">, </w:t>
            </w:r>
            <w:proofErr w:type="spellStart"/>
            <w:r>
              <w:rPr>
                <w:sz w:val="20"/>
                <w:szCs w:val="20"/>
              </w:rPr>
              <w:t>atteste_le</w:t>
            </w:r>
            <w:proofErr w:type="spellEnd"/>
            <w:r>
              <w:rPr>
                <w:sz w:val="20"/>
                <w:szCs w:val="20"/>
              </w:rPr>
              <w:t xml:space="preserve">, nombre, </w:t>
            </w:r>
            <w:proofErr w:type="spellStart"/>
            <w:r>
              <w:rPr>
                <w:sz w:val="20"/>
                <w:szCs w:val="20"/>
              </w:rPr>
              <w:t>version_texte</w:t>
            </w:r>
            <w:proofErr w:type="spellEnd"/>
          </w:p>
        </w:tc>
      </w:tr>
      <w:tr w:rsidR="00711D9D" w14:paraId="62C27999"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6E9484F8" w14:textId="77777777" w:rsidR="00711D9D" w:rsidRDefault="00000000">
            <w:pPr>
              <w:spacing w:line="250" w:lineRule="auto"/>
            </w:pPr>
            <w:proofErr w:type="spellStart"/>
            <w:proofErr w:type="gramStart"/>
            <w:r>
              <w:rPr>
                <w:sz w:val="20"/>
                <w:szCs w:val="20"/>
              </w:rPr>
              <w:t>verifications</w:t>
            </w:r>
            <w:proofErr w:type="gramEnd"/>
            <w:r>
              <w:rPr>
                <w:sz w:val="20"/>
                <w:szCs w:val="20"/>
              </w:rPr>
              <w:t>_log</w:t>
            </w:r>
            <w:proofErr w:type="spellEnd"/>
          </w:p>
        </w:tc>
        <w:tc>
          <w:tcPr>
            <w:tcW w:w="74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52BE1F45" w14:textId="77777777" w:rsidR="00711D9D" w:rsidRDefault="00000000">
            <w:pPr>
              <w:spacing w:line="250" w:lineRule="auto"/>
            </w:pPr>
            <w:proofErr w:type="spellStart"/>
            <w:proofErr w:type="gramStart"/>
            <w:r>
              <w:rPr>
                <w:sz w:val="20"/>
                <w:szCs w:val="20"/>
              </w:rPr>
              <w:t>document</w:t>
            </w:r>
            <w:proofErr w:type="gramEnd"/>
            <w:r>
              <w:rPr>
                <w:sz w:val="20"/>
                <w:szCs w:val="20"/>
              </w:rPr>
              <w:t>_id</w:t>
            </w:r>
            <w:proofErr w:type="spellEnd"/>
            <w:r>
              <w:rPr>
                <w:sz w:val="20"/>
                <w:szCs w:val="20"/>
              </w:rPr>
              <w:t xml:space="preserve">, </w:t>
            </w:r>
            <w:proofErr w:type="spellStart"/>
            <w:r>
              <w:rPr>
                <w:sz w:val="20"/>
                <w:szCs w:val="20"/>
              </w:rPr>
              <w:t>ip</w:t>
            </w:r>
            <w:proofErr w:type="spellEnd"/>
            <w:r>
              <w:rPr>
                <w:sz w:val="20"/>
                <w:szCs w:val="20"/>
              </w:rPr>
              <w:t xml:space="preserve"> (minimisée), canal, </w:t>
            </w:r>
            <w:proofErr w:type="spellStart"/>
            <w:r>
              <w:rPr>
                <w:sz w:val="20"/>
                <w:szCs w:val="20"/>
              </w:rPr>
              <w:t>vérifié_le</w:t>
            </w:r>
            <w:proofErr w:type="spellEnd"/>
          </w:p>
        </w:tc>
      </w:tr>
      <w:tr w:rsidR="00711D9D" w14:paraId="11668E8B" w14:textId="77777777">
        <w:tblPrEx>
          <w:tblCellMar>
            <w:top w:w="0" w:type="dxa"/>
            <w:bottom w:w="0" w:type="dxa"/>
          </w:tblCellMar>
        </w:tblPrEx>
        <w:tc>
          <w:tcPr>
            <w:tcW w:w="19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59BFD320" w14:textId="77777777" w:rsidR="00711D9D" w:rsidRDefault="00000000">
            <w:pPr>
              <w:spacing w:line="250" w:lineRule="auto"/>
            </w:pPr>
            <w:proofErr w:type="spellStart"/>
            <w:proofErr w:type="gramStart"/>
            <w:r>
              <w:rPr>
                <w:sz w:val="20"/>
                <w:szCs w:val="20"/>
              </w:rPr>
              <w:t>audit</w:t>
            </w:r>
            <w:proofErr w:type="gramEnd"/>
            <w:r>
              <w:rPr>
                <w:sz w:val="20"/>
                <w:szCs w:val="20"/>
              </w:rPr>
              <w:t>_log</w:t>
            </w:r>
            <w:proofErr w:type="spellEnd"/>
          </w:p>
        </w:tc>
        <w:tc>
          <w:tcPr>
            <w:tcW w:w="74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2F1345B9" w14:textId="77777777" w:rsidR="00711D9D" w:rsidRDefault="00000000">
            <w:pPr>
              <w:spacing w:line="250" w:lineRule="auto"/>
            </w:pPr>
            <w:proofErr w:type="spellStart"/>
            <w:proofErr w:type="gramStart"/>
            <w:r>
              <w:rPr>
                <w:sz w:val="20"/>
                <w:szCs w:val="20"/>
              </w:rPr>
              <w:t>user</w:t>
            </w:r>
            <w:proofErr w:type="gramEnd"/>
            <w:r>
              <w:rPr>
                <w:sz w:val="20"/>
                <w:szCs w:val="20"/>
              </w:rPr>
              <w:t>_id</w:t>
            </w:r>
            <w:proofErr w:type="spellEnd"/>
            <w:r>
              <w:rPr>
                <w:sz w:val="20"/>
                <w:szCs w:val="20"/>
              </w:rPr>
              <w:t xml:space="preserve">, action, entité, </w:t>
            </w:r>
            <w:proofErr w:type="spellStart"/>
            <w:r>
              <w:rPr>
                <w:sz w:val="20"/>
                <w:szCs w:val="20"/>
              </w:rPr>
              <w:t>entité_id</w:t>
            </w:r>
            <w:proofErr w:type="spellEnd"/>
            <w:r>
              <w:rPr>
                <w:sz w:val="20"/>
                <w:szCs w:val="20"/>
              </w:rPr>
              <w:t xml:space="preserve">, </w:t>
            </w:r>
            <w:proofErr w:type="spellStart"/>
            <w:r>
              <w:rPr>
                <w:sz w:val="20"/>
                <w:szCs w:val="20"/>
              </w:rPr>
              <w:t>ip</w:t>
            </w:r>
            <w:proofErr w:type="spellEnd"/>
            <w:r>
              <w:rPr>
                <w:sz w:val="20"/>
                <w:szCs w:val="20"/>
              </w:rPr>
              <w:t>, horodatage</w:t>
            </w:r>
          </w:p>
        </w:tc>
      </w:tr>
    </w:tbl>
    <w:p w14:paraId="26773726" w14:textId="77777777" w:rsidR="00711D9D" w:rsidRDefault="00000000">
      <w:pPr>
        <w:pStyle w:val="Titre1"/>
      </w:pPr>
      <w:r>
        <w:t>10. Architecture technique</w:t>
      </w:r>
    </w:p>
    <w:p w14:paraId="468B7FAD" w14:textId="77777777" w:rsidR="00711D9D" w:rsidRDefault="00000000">
      <w:pPr>
        <w:pStyle w:val="Paragraphedeliste"/>
        <w:numPr>
          <w:ilvl w:val="0"/>
          <w:numId w:val="2"/>
        </w:numPr>
        <w:spacing w:after="54" w:line="260" w:lineRule="auto"/>
        <w:jc w:val="both"/>
      </w:pPr>
      <w:r>
        <w:rPr>
          <w:b/>
          <w:bCs/>
        </w:rPr>
        <w:t xml:space="preserve">Application : </w:t>
      </w:r>
      <w:proofErr w:type="spellStart"/>
      <w:r>
        <w:t>Laravel</w:t>
      </w:r>
      <w:proofErr w:type="spellEnd"/>
      <w:r>
        <w:t xml:space="preserve"> 11 (PHP 8.3), </w:t>
      </w:r>
      <w:proofErr w:type="spellStart"/>
      <w:r>
        <w:t>Livewire</w:t>
      </w:r>
      <w:proofErr w:type="spellEnd"/>
      <w:r>
        <w:t xml:space="preserve"> 3, </w:t>
      </w:r>
      <w:proofErr w:type="spellStart"/>
      <w:r>
        <w:t>Tailwind</w:t>
      </w:r>
      <w:proofErr w:type="spellEnd"/>
      <w:r>
        <w:t xml:space="preserve"> CSS.</w:t>
      </w:r>
    </w:p>
    <w:p w14:paraId="70ADE5A3" w14:textId="77777777" w:rsidR="00711D9D" w:rsidRDefault="00000000">
      <w:pPr>
        <w:pStyle w:val="Paragraphedeliste"/>
        <w:numPr>
          <w:ilvl w:val="0"/>
          <w:numId w:val="2"/>
        </w:numPr>
        <w:spacing w:after="54" w:line="260" w:lineRule="auto"/>
        <w:jc w:val="both"/>
      </w:pPr>
      <w:r>
        <w:rPr>
          <w:b/>
          <w:bCs/>
        </w:rPr>
        <w:t xml:space="preserve">Données : </w:t>
      </w:r>
      <w:proofErr w:type="spellStart"/>
      <w:r>
        <w:t>MariaDB</w:t>
      </w:r>
      <w:proofErr w:type="spellEnd"/>
      <w:r>
        <w:t xml:space="preserve">/MySQL ; files d’attente </w:t>
      </w:r>
      <w:proofErr w:type="spellStart"/>
      <w:r>
        <w:t>Laravel</w:t>
      </w:r>
      <w:proofErr w:type="spellEnd"/>
      <w:r>
        <w:t xml:space="preserve"> pour les imports ; index adaptés à la volumétrie.</w:t>
      </w:r>
    </w:p>
    <w:p w14:paraId="5A4F9D97" w14:textId="77777777" w:rsidR="00711D9D" w:rsidRDefault="00000000">
      <w:pPr>
        <w:pStyle w:val="Paragraphedeliste"/>
        <w:numPr>
          <w:ilvl w:val="0"/>
          <w:numId w:val="2"/>
        </w:numPr>
        <w:spacing w:after="54" w:line="260" w:lineRule="auto"/>
        <w:jc w:val="both"/>
      </w:pPr>
      <w:r>
        <w:rPr>
          <w:b/>
          <w:bCs/>
        </w:rPr>
        <w:t xml:space="preserve">Stockage : </w:t>
      </w:r>
      <w:r>
        <w:t>disque privé pour photos et justificatifs, servis via URL signées.</w:t>
      </w:r>
    </w:p>
    <w:p w14:paraId="3B5DA1F7" w14:textId="77777777" w:rsidR="00711D9D" w:rsidRDefault="00000000">
      <w:pPr>
        <w:pStyle w:val="Paragraphedeliste"/>
        <w:numPr>
          <w:ilvl w:val="0"/>
          <w:numId w:val="2"/>
        </w:numPr>
        <w:spacing w:after="54" w:line="260" w:lineRule="auto"/>
        <w:jc w:val="both"/>
      </w:pPr>
      <w:r>
        <w:rPr>
          <w:b/>
          <w:bCs/>
        </w:rPr>
        <w:t xml:space="preserve">Infrastructure : </w:t>
      </w:r>
      <w:r>
        <w:t>Linux, Nginx + PHP-FPM, HTTPS (TLS), sauvegardes planifiées, environnements séparés.</w:t>
      </w:r>
    </w:p>
    <w:p w14:paraId="121B6117" w14:textId="77777777" w:rsidR="00711D9D" w:rsidRDefault="00000000">
      <w:pPr>
        <w:pStyle w:val="Titre1"/>
      </w:pPr>
      <w:r>
        <w:t>11. Direction UI/UX</w:t>
      </w:r>
    </w:p>
    <w:p w14:paraId="3F687976" w14:textId="77777777" w:rsidR="00711D9D" w:rsidRDefault="00000000">
      <w:pPr>
        <w:pStyle w:val="Paragraphedeliste"/>
        <w:numPr>
          <w:ilvl w:val="0"/>
          <w:numId w:val="2"/>
        </w:numPr>
        <w:spacing w:after="54" w:line="260" w:lineRule="auto"/>
        <w:jc w:val="both"/>
      </w:pPr>
      <w:r>
        <w:rPr>
          <w:b/>
          <w:bCs/>
        </w:rPr>
        <w:t xml:space="preserve">Esthétique : </w:t>
      </w:r>
      <w:r>
        <w:t>institutionnelle, sobre, lisible ; bleu marine + sarcelle + neutres.</w:t>
      </w:r>
    </w:p>
    <w:p w14:paraId="26086FFF" w14:textId="77777777" w:rsidR="00711D9D" w:rsidRDefault="00000000">
      <w:pPr>
        <w:pStyle w:val="Paragraphedeliste"/>
        <w:numPr>
          <w:ilvl w:val="0"/>
          <w:numId w:val="2"/>
        </w:numPr>
        <w:spacing w:after="54" w:line="260" w:lineRule="auto"/>
        <w:jc w:val="both"/>
      </w:pPr>
      <w:r>
        <w:rPr>
          <w:b/>
          <w:bCs/>
        </w:rPr>
        <w:t xml:space="preserve">Sémantique de statut : </w:t>
      </w:r>
      <w:r>
        <w:t>vert = authentique, ambre = non enregistré, rouge = révoqué/invalide, non confondables.</w:t>
      </w:r>
    </w:p>
    <w:p w14:paraId="2CBD5218" w14:textId="77777777" w:rsidR="00711D9D" w:rsidRDefault="00000000">
      <w:pPr>
        <w:pStyle w:val="Paragraphedeliste"/>
        <w:numPr>
          <w:ilvl w:val="0"/>
          <w:numId w:val="2"/>
        </w:numPr>
        <w:spacing w:after="54" w:line="260" w:lineRule="auto"/>
        <w:jc w:val="both"/>
      </w:pPr>
      <w:r>
        <w:rPr>
          <w:b/>
          <w:bCs/>
        </w:rPr>
        <w:t xml:space="preserve">Typographie : </w:t>
      </w:r>
      <w:r>
        <w:t>sans-</w:t>
      </w:r>
      <w:proofErr w:type="spellStart"/>
      <w:r>
        <w:t>serif</w:t>
      </w:r>
      <w:proofErr w:type="spellEnd"/>
      <w:r>
        <w:t xml:space="preserve"> professionnelle (Inter/IBM </w:t>
      </w:r>
      <w:proofErr w:type="spellStart"/>
      <w:r>
        <w:t>Plex</w:t>
      </w:r>
      <w:proofErr w:type="spellEnd"/>
      <w:r>
        <w:t xml:space="preserve"> Sans), corps 16 px, interligne ≈ 1,5.</w:t>
      </w:r>
    </w:p>
    <w:p w14:paraId="76032EFE" w14:textId="77777777" w:rsidR="00711D9D" w:rsidRDefault="00000000">
      <w:pPr>
        <w:pStyle w:val="Paragraphedeliste"/>
        <w:numPr>
          <w:ilvl w:val="0"/>
          <w:numId w:val="2"/>
        </w:numPr>
        <w:spacing w:after="54" w:line="260" w:lineRule="auto"/>
        <w:jc w:val="both"/>
      </w:pPr>
      <w:r>
        <w:rPr>
          <w:b/>
          <w:bCs/>
        </w:rPr>
        <w:t xml:space="preserve">Accessibilité : </w:t>
      </w:r>
      <w:r>
        <w:t>contraste ≥ 4,</w:t>
      </w:r>
      <w:proofErr w:type="gramStart"/>
      <w:r>
        <w:t>5:</w:t>
      </w:r>
      <w:proofErr w:type="gramEnd"/>
      <w:r>
        <w:t xml:space="preserve">1, clavier, ARIA, zones tactiles ≥ 44 px, « </w:t>
      </w:r>
      <w:proofErr w:type="spellStart"/>
      <w:r>
        <w:t>reduced</w:t>
      </w:r>
      <w:proofErr w:type="spellEnd"/>
      <w:r>
        <w:t xml:space="preserve"> motion ».</w:t>
      </w:r>
    </w:p>
    <w:p w14:paraId="732EC307" w14:textId="77777777" w:rsidR="00711D9D" w:rsidRDefault="00000000">
      <w:pPr>
        <w:pStyle w:val="Paragraphedeliste"/>
        <w:numPr>
          <w:ilvl w:val="0"/>
          <w:numId w:val="2"/>
        </w:numPr>
        <w:spacing w:after="54" w:line="260" w:lineRule="auto"/>
        <w:jc w:val="both"/>
      </w:pPr>
      <w:r>
        <w:rPr>
          <w:b/>
          <w:bCs/>
        </w:rPr>
        <w:t xml:space="preserve">Mobile-first : </w:t>
      </w:r>
      <w:r>
        <w:t>priorité à la page de vérification ; animations utiles de 150–300 ms ; icônes SVG.</w:t>
      </w:r>
    </w:p>
    <w:p w14:paraId="63FCCE04" w14:textId="77777777" w:rsidR="00711D9D" w:rsidRDefault="00000000">
      <w:pPr>
        <w:pStyle w:val="Titre1"/>
      </w:pPr>
      <w:r>
        <w:t>12. Conformité et protection des données</w:t>
      </w:r>
    </w:p>
    <w:p w14:paraId="74784DA3" w14:textId="77777777" w:rsidR="00711D9D" w:rsidRDefault="00000000">
      <w:pPr>
        <w:pStyle w:val="Paragraphedeliste"/>
        <w:numPr>
          <w:ilvl w:val="0"/>
          <w:numId w:val="2"/>
        </w:numPr>
        <w:spacing w:after="54" w:line="260" w:lineRule="auto"/>
        <w:jc w:val="both"/>
      </w:pPr>
      <w:r>
        <w:t>Base légale : consentement du titulaire, recueilli par l’émetteur via la décharge type.</w:t>
      </w:r>
    </w:p>
    <w:p w14:paraId="46474C6B" w14:textId="77777777" w:rsidR="00711D9D" w:rsidRDefault="00000000">
      <w:pPr>
        <w:pStyle w:val="Paragraphedeliste"/>
        <w:numPr>
          <w:ilvl w:val="0"/>
          <w:numId w:val="2"/>
        </w:numPr>
        <w:spacing w:after="54" w:line="260" w:lineRule="auto"/>
        <w:jc w:val="both"/>
      </w:pPr>
      <w:r>
        <w:t>Minimisation, durée de conservation définie, purge et droit à l’effacement.</w:t>
      </w:r>
    </w:p>
    <w:p w14:paraId="384B756B" w14:textId="77777777" w:rsidR="00711D9D" w:rsidRDefault="00000000">
      <w:pPr>
        <w:pStyle w:val="Paragraphedeliste"/>
        <w:numPr>
          <w:ilvl w:val="0"/>
          <w:numId w:val="2"/>
        </w:numPr>
        <w:spacing w:after="54" w:line="260" w:lineRule="auto"/>
        <w:jc w:val="both"/>
      </w:pPr>
      <w:r>
        <w:t>Droits des personnes : accès, rectification, opposition, retrait, suppression.</w:t>
      </w:r>
    </w:p>
    <w:p w14:paraId="41E46DD3" w14:textId="77777777" w:rsidR="00711D9D" w:rsidRDefault="00000000">
      <w:pPr>
        <w:pStyle w:val="Paragraphedeliste"/>
        <w:numPr>
          <w:ilvl w:val="0"/>
          <w:numId w:val="2"/>
        </w:numPr>
        <w:spacing w:after="54" w:line="260" w:lineRule="auto"/>
        <w:jc w:val="both"/>
      </w:pPr>
      <w:r>
        <w:t>Formalités : déclaration/enregistrement auprès de l’autorité ou du ministère compétent, compte tenu de la transition post-HAPDP (loi n°2022-59).</w:t>
      </w:r>
    </w:p>
    <w:p w14:paraId="73561D54" w14:textId="77777777" w:rsidR="00711D9D" w:rsidRDefault="00000000">
      <w:pPr>
        <w:pStyle w:val="Paragraphedeliste"/>
        <w:numPr>
          <w:ilvl w:val="0"/>
          <w:numId w:val="2"/>
        </w:numPr>
        <w:spacing w:after="54" w:line="260" w:lineRule="auto"/>
        <w:jc w:val="both"/>
      </w:pPr>
      <w:r>
        <w:t>Analyse d’impact (AIPD) documentée avant mise en production (voir SEC-29).</w:t>
      </w:r>
    </w:p>
    <w:p w14:paraId="49B00C03" w14:textId="77777777" w:rsidR="00711D9D" w:rsidRDefault="00000000">
      <w:r>
        <w:br w:type="page"/>
      </w:r>
    </w:p>
    <w:p w14:paraId="01C9A988" w14:textId="77777777" w:rsidR="00711D9D" w:rsidRDefault="00000000">
      <w:pPr>
        <w:pStyle w:val="Titre1"/>
      </w:pPr>
      <w:r>
        <w:lastRenderedPageBreak/>
        <w:t>13. Résultats attendus et dispositif de contrôle</w:t>
      </w:r>
    </w:p>
    <w:p w14:paraId="30798319" w14:textId="77777777" w:rsidR="00711D9D" w:rsidRDefault="00000000">
      <w:pPr>
        <w:spacing w:after="120" w:line="268" w:lineRule="auto"/>
        <w:jc w:val="both"/>
      </w:pPr>
      <w:r>
        <w:t>Chaque exigence critique est vérifiée par un contrôle précis. Le symbole ★ signale un contrôle de sévérité critique (voir chapitre 15). Un contrôle n’est « vert » que si son critère de réussite est intégralement satisfait.</w:t>
      </w:r>
    </w:p>
    <w:p w14:paraId="40A734DE" w14:textId="77777777" w:rsidR="00711D9D" w:rsidRDefault="00000000">
      <w:pPr>
        <w:spacing w:before="150" w:after="60"/>
      </w:pPr>
      <w:r>
        <w:rPr>
          <w:b/>
          <w:bCs/>
          <w:color w:val="1F3A5F"/>
          <w:sz w:val="22"/>
          <w:szCs w:val="22"/>
        </w:rPr>
        <w:t>13.1. Matrice de contrôle — Sécurité</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20"/>
        <w:gridCol w:w="3320"/>
        <w:gridCol w:w="2470"/>
        <w:gridCol w:w="2750"/>
      </w:tblGrid>
      <w:tr w:rsidR="00711D9D" w14:paraId="1AFC2899" w14:textId="77777777">
        <w:tblPrEx>
          <w:tblCellMar>
            <w:top w:w="0" w:type="dxa"/>
            <w:bottom w:w="0" w:type="dxa"/>
          </w:tblCellMar>
        </w:tblPrEx>
        <w:trPr>
          <w:tblHeader/>
        </w:trPr>
        <w:tc>
          <w:tcPr>
            <w:tcW w:w="82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69A410DF" w14:textId="77777777" w:rsidR="00711D9D" w:rsidRDefault="00000000">
            <w:pPr>
              <w:spacing w:line="248" w:lineRule="auto"/>
            </w:pPr>
            <w:r>
              <w:rPr>
                <w:b/>
                <w:bCs/>
                <w:color w:val="FFFFFF"/>
                <w:sz w:val="18"/>
                <w:szCs w:val="18"/>
              </w:rPr>
              <w:t>Réf</w:t>
            </w:r>
          </w:p>
        </w:tc>
        <w:tc>
          <w:tcPr>
            <w:tcW w:w="332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56282E40" w14:textId="77777777" w:rsidR="00711D9D" w:rsidRDefault="00000000">
            <w:pPr>
              <w:spacing w:line="248" w:lineRule="auto"/>
            </w:pPr>
            <w:r>
              <w:rPr>
                <w:b/>
                <w:bCs/>
                <w:color w:val="FFFFFF"/>
                <w:sz w:val="18"/>
                <w:szCs w:val="18"/>
              </w:rPr>
              <w:t>Résultat attendu</w:t>
            </w:r>
          </w:p>
        </w:tc>
        <w:tc>
          <w:tcPr>
            <w:tcW w:w="247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5E833506" w14:textId="77777777" w:rsidR="00711D9D" w:rsidRDefault="00000000">
            <w:pPr>
              <w:spacing w:line="248" w:lineRule="auto"/>
            </w:pPr>
            <w:r>
              <w:rPr>
                <w:b/>
                <w:bCs/>
                <w:color w:val="FFFFFF"/>
                <w:sz w:val="18"/>
                <w:szCs w:val="18"/>
              </w:rPr>
              <w:t>Méthode de contrôle</w:t>
            </w:r>
          </w:p>
        </w:tc>
        <w:tc>
          <w:tcPr>
            <w:tcW w:w="275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6A9616F8" w14:textId="77777777" w:rsidR="00711D9D" w:rsidRDefault="00000000">
            <w:pPr>
              <w:spacing w:line="248" w:lineRule="auto"/>
            </w:pPr>
            <w:r>
              <w:rPr>
                <w:b/>
                <w:bCs/>
                <w:color w:val="FFFFFF"/>
                <w:sz w:val="18"/>
                <w:szCs w:val="18"/>
              </w:rPr>
              <w:t>Critère de réussite</w:t>
            </w:r>
          </w:p>
        </w:tc>
      </w:tr>
      <w:tr w:rsidR="00711D9D" w14:paraId="755DF41B" w14:textId="77777777">
        <w:tblPrEx>
          <w:tblCellMar>
            <w:top w:w="0" w:type="dxa"/>
            <w:bottom w:w="0" w:type="dxa"/>
          </w:tblCellMar>
        </w:tblPrEx>
        <w:tc>
          <w:tcPr>
            <w:tcW w:w="9360" w:type="dxa"/>
            <w:gridSpan w:val="4"/>
            <w:tcBorders>
              <w:top w:val="single" w:sz="1" w:space="0" w:color="C9D6E0"/>
              <w:left w:val="single" w:sz="1" w:space="0" w:color="C9D6E0"/>
              <w:bottom w:val="single" w:sz="1" w:space="0" w:color="C9D6E0"/>
              <w:right w:val="single" w:sz="1" w:space="0" w:color="C9D6E0"/>
            </w:tcBorders>
            <w:shd w:val="clear" w:color="auto" w:fill="2E6E8E"/>
            <w:tcMar>
              <w:top w:w="60" w:type="dxa"/>
              <w:left w:w="110" w:type="dxa"/>
              <w:bottom w:w="60" w:type="dxa"/>
              <w:right w:w="110" w:type="dxa"/>
            </w:tcMar>
          </w:tcPr>
          <w:p w14:paraId="56AE3CC3" w14:textId="77777777" w:rsidR="00711D9D" w:rsidRDefault="00000000">
            <w:r>
              <w:rPr>
                <w:b/>
                <w:bCs/>
                <w:color w:val="FFFFFF"/>
                <w:sz w:val="19"/>
                <w:szCs w:val="19"/>
              </w:rPr>
              <w:t>Authentification et accès</w:t>
            </w:r>
          </w:p>
        </w:tc>
      </w:tr>
      <w:tr w:rsidR="00711D9D" w14:paraId="5F4DA355"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06AA5E6" w14:textId="77777777" w:rsidR="00711D9D" w:rsidRDefault="00000000">
            <w:r>
              <w:rPr>
                <w:b/>
                <w:bCs/>
                <w:color w:val="B00020"/>
                <w:sz w:val="17"/>
                <w:szCs w:val="17"/>
              </w:rPr>
              <w:t>★ SEC-01</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66B2639" w14:textId="77777777" w:rsidR="00711D9D" w:rsidRDefault="00000000">
            <w:pPr>
              <w:spacing w:line="248" w:lineRule="auto"/>
            </w:pPr>
            <w:r>
              <w:rPr>
                <w:sz w:val="17"/>
                <w:szCs w:val="17"/>
              </w:rPr>
              <w:t>Aucun mot de passe n’est lisible en base ni dans les journaux.</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57A61EFD" w14:textId="77777777" w:rsidR="00711D9D" w:rsidRDefault="00000000">
            <w:pPr>
              <w:spacing w:line="248" w:lineRule="auto"/>
            </w:pPr>
            <w:r>
              <w:rPr>
                <w:sz w:val="17"/>
                <w:szCs w:val="17"/>
              </w:rPr>
              <w:t>Inspection base + revue des logs.</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AFFB84A" w14:textId="77777777" w:rsidR="00711D9D" w:rsidRDefault="00000000">
            <w:pPr>
              <w:spacing w:line="248" w:lineRule="auto"/>
            </w:pPr>
            <w:r>
              <w:rPr>
                <w:sz w:val="17"/>
                <w:szCs w:val="17"/>
              </w:rPr>
              <w:t>Empreintes de hachage uniquement ; aucun secret en clair.</w:t>
            </w:r>
          </w:p>
        </w:tc>
      </w:tr>
      <w:tr w:rsidR="00711D9D" w14:paraId="7F3050F6"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07FD36A" w14:textId="77777777" w:rsidR="00711D9D" w:rsidRDefault="00000000">
            <w:r>
              <w:rPr>
                <w:b/>
                <w:bCs/>
                <w:color w:val="1F3A5F"/>
                <w:sz w:val="17"/>
                <w:szCs w:val="17"/>
              </w:rPr>
              <w:t>SEC-03</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02DE53B1" w14:textId="77777777" w:rsidR="00711D9D" w:rsidRDefault="00000000">
            <w:pPr>
              <w:spacing w:line="248" w:lineRule="auto"/>
            </w:pPr>
            <w:r>
              <w:rPr>
                <w:sz w:val="17"/>
                <w:szCs w:val="17"/>
              </w:rPr>
              <w:t>Les tentatives répétées de connexion sont bloquées.</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63D5A09" w14:textId="77777777" w:rsidR="00711D9D" w:rsidRDefault="00000000">
            <w:pPr>
              <w:spacing w:line="248" w:lineRule="auto"/>
            </w:pPr>
            <w:r>
              <w:rPr>
                <w:sz w:val="17"/>
                <w:szCs w:val="17"/>
              </w:rPr>
              <w:t>Test : 6 échecs consécutifs.</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AB3CF9C" w14:textId="77777777" w:rsidR="00711D9D" w:rsidRDefault="00000000">
            <w:pPr>
              <w:spacing w:line="248" w:lineRule="auto"/>
            </w:pPr>
            <w:r>
              <w:rPr>
                <w:sz w:val="17"/>
                <w:szCs w:val="17"/>
              </w:rPr>
              <w:t>Le compte/IP est temporairement bloqué et l’événement journalisé.</w:t>
            </w:r>
          </w:p>
        </w:tc>
      </w:tr>
      <w:tr w:rsidR="00711D9D" w14:paraId="1108B206"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B9EDD88" w14:textId="77777777" w:rsidR="00711D9D" w:rsidRDefault="00000000">
            <w:r>
              <w:rPr>
                <w:b/>
                <w:bCs/>
                <w:color w:val="B00020"/>
                <w:sz w:val="17"/>
                <w:szCs w:val="17"/>
              </w:rPr>
              <w:t>★ SEC-05</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8A5A777" w14:textId="77777777" w:rsidR="00711D9D" w:rsidRDefault="00000000">
            <w:pPr>
              <w:spacing w:line="248" w:lineRule="auto"/>
            </w:pPr>
            <w:r>
              <w:rPr>
                <w:sz w:val="17"/>
                <w:szCs w:val="17"/>
              </w:rPr>
              <w:t>Une session ne peut être réutilisée après déconnexion.</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61639DA" w14:textId="77777777" w:rsidR="00711D9D" w:rsidRDefault="00000000">
            <w:pPr>
              <w:spacing w:line="248" w:lineRule="auto"/>
            </w:pPr>
            <w:r>
              <w:rPr>
                <w:sz w:val="17"/>
                <w:szCs w:val="17"/>
              </w:rPr>
              <w:t xml:space="preserve">Test : rejouer un cookie de session après </w:t>
            </w:r>
            <w:proofErr w:type="spellStart"/>
            <w:r>
              <w:rPr>
                <w:sz w:val="17"/>
                <w:szCs w:val="17"/>
              </w:rPr>
              <w:t>logout</w:t>
            </w:r>
            <w:proofErr w:type="spellEnd"/>
            <w:r>
              <w:rPr>
                <w:sz w:val="17"/>
                <w:szCs w:val="17"/>
              </w:rPr>
              <w:t>.</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DB62DD2" w14:textId="77777777" w:rsidR="00711D9D" w:rsidRDefault="00000000">
            <w:pPr>
              <w:spacing w:line="248" w:lineRule="auto"/>
            </w:pPr>
            <w:r>
              <w:rPr>
                <w:sz w:val="17"/>
                <w:szCs w:val="17"/>
              </w:rPr>
              <w:t>Accès refusé ; nouvelle authentification requise.</w:t>
            </w:r>
          </w:p>
        </w:tc>
      </w:tr>
      <w:tr w:rsidR="00711D9D" w14:paraId="0FE754BA" w14:textId="77777777">
        <w:tblPrEx>
          <w:tblCellMar>
            <w:top w:w="0" w:type="dxa"/>
            <w:bottom w:w="0" w:type="dxa"/>
          </w:tblCellMar>
        </w:tblPrEx>
        <w:tc>
          <w:tcPr>
            <w:tcW w:w="9360" w:type="dxa"/>
            <w:gridSpan w:val="4"/>
            <w:tcBorders>
              <w:top w:val="single" w:sz="1" w:space="0" w:color="C9D6E0"/>
              <w:left w:val="single" w:sz="1" w:space="0" w:color="C9D6E0"/>
              <w:bottom w:val="single" w:sz="1" w:space="0" w:color="C9D6E0"/>
              <w:right w:val="single" w:sz="1" w:space="0" w:color="C9D6E0"/>
            </w:tcBorders>
            <w:shd w:val="clear" w:color="auto" w:fill="2E6E8E"/>
            <w:tcMar>
              <w:top w:w="60" w:type="dxa"/>
              <w:left w:w="110" w:type="dxa"/>
              <w:bottom w:w="60" w:type="dxa"/>
              <w:right w:w="110" w:type="dxa"/>
            </w:tcMar>
          </w:tcPr>
          <w:p w14:paraId="15A256C4" w14:textId="77777777" w:rsidR="00711D9D" w:rsidRDefault="00000000">
            <w:r>
              <w:rPr>
                <w:b/>
                <w:bCs/>
                <w:color w:val="FFFFFF"/>
                <w:sz w:val="19"/>
                <w:szCs w:val="19"/>
              </w:rPr>
              <w:t>Autorisation et cloisonnement</w:t>
            </w:r>
          </w:p>
        </w:tc>
      </w:tr>
      <w:tr w:rsidR="00711D9D" w14:paraId="3F9D4AC8"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8AA2DE6" w14:textId="77777777" w:rsidR="00711D9D" w:rsidRDefault="00000000">
            <w:r>
              <w:rPr>
                <w:b/>
                <w:bCs/>
                <w:color w:val="B00020"/>
                <w:sz w:val="17"/>
                <w:szCs w:val="17"/>
              </w:rPr>
              <w:t>★ SEC-07</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3AFB196" w14:textId="77777777" w:rsidR="00711D9D" w:rsidRDefault="00000000">
            <w:pPr>
              <w:spacing w:line="248" w:lineRule="auto"/>
            </w:pPr>
            <w:r>
              <w:rPr>
                <w:sz w:val="17"/>
                <w:szCs w:val="17"/>
              </w:rPr>
              <w:t>Un émetteur ne peut accéder aux données d’un autre.</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63CA9F3" w14:textId="77777777" w:rsidR="00711D9D" w:rsidRDefault="00000000">
            <w:pPr>
              <w:spacing w:line="248" w:lineRule="auto"/>
            </w:pPr>
            <w:r>
              <w:rPr>
                <w:sz w:val="17"/>
                <w:szCs w:val="17"/>
              </w:rPr>
              <w:t>Test d’isolation : accès direct à une ressource d’un autre émetteur (IDOR).</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50509CD4" w14:textId="77777777" w:rsidR="00711D9D" w:rsidRDefault="00000000">
            <w:pPr>
              <w:spacing w:line="248" w:lineRule="auto"/>
            </w:pPr>
            <w:r>
              <w:rPr>
                <w:sz w:val="17"/>
                <w:szCs w:val="17"/>
              </w:rPr>
              <w:t>Réponse 403/404 ; aucune donnée renvoyée.</w:t>
            </w:r>
          </w:p>
        </w:tc>
      </w:tr>
      <w:tr w:rsidR="00711D9D" w14:paraId="7866D2D7"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04AA55D" w14:textId="77777777" w:rsidR="00711D9D" w:rsidRDefault="00000000">
            <w:r>
              <w:rPr>
                <w:b/>
                <w:bCs/>
                <w:color w:val="1F3A5F"/>
                <w:sz w:val="17"/>
                <w:szCs w:val="17"/>
              </w:rPr>
              <w:t>SEC-06</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AB697EF" w14:textId="77777777" w:rsidR="00711D9D" w:rsidRDefault="00000000">
            <w:pPr>
              <w:spacing w:line="248" w:lineRule="auto"/>
            </w:pPr>
            <w:r>
              <w:rPr>
                <w:sz w:val="17"/>
                <w:szCs w:val="17"/>
              </w:rPr>
              <w:t>Chaque action sensible est autorisée côté serveur.</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9EF79AC" w14:textId="77777777" w:rsidR="00711D9D" w:rsidRDefault="00000000">
            <w:pPr>
              <w:spacing w:line="248" w:lineRule="auto"/>
            </w:pPr>
            <w:r>
              <w:rPr>
                <w:sz w:val="17"/>
                <w:szCs w:val="17"/>
              </w:rPr>
              <w:t>Tests par rôle sur les routes protégées.</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31BB120" w14:textId="77777777" w:rsidR="00711D9D" w:rsidRDefault="00000000">
            <w:pPr>
              <w:spacing w:line="248" w:lineRule="auto"/>
            </w:pPr>
            <w:r>
              <w:rPr>
                <w:sz w:val="17"/>
                <w:szCs w:val="17"/>
              </w:rPr>
              <w:t>Toute action hors périmètre du rôle est refusée.</w:t>
            </w:r>
          </w:p>
        </w:tc>
      </w:tr>
      <w:tr w:rsidR="00711D9D" w14:paraId="51613972" w14:textId="77777777">
        <w:tblPrEx>
          <w:tblCellMar>
            <w:top w:w="0" w:type="dxa"/>
            <w:bottom w:w="0" w:type="dxa"/>
          </w:tblCellMar>
        </w:tblPrEx>
        <w:tc>
          <w:tcPr>
            <w:tcW w:w="9360" w:type="dxa"/>
            <w:gridSpan w:val="4"/>
            <w:tcBorders>
              <w:top w:val="single" w:sz="1" w:space="0" w:color="C9D6E0"/>
              <w:left w:val="single" w:sz="1" w:space="0" w:color="C9D6E0"/>
              <w:bottom w:val="single" w:sz="1" w:space="0" w:color="C9D6E0"/>
              <w:right w:val="single" w:sz="1" w:space="0" w:color="C9D6E0"/>
            </w:tcBorders>
            <w:shd w:val="clear" w:color="auto" w:fill="2E6E8E"/>
            <w:tcMar>
              <w:top w:w="60" w:type="dxa"/>
              <w:left w:w="110" w:type="dxa"/>
              <w:bottom w:w="60" w:type="dxa"/>
              <w:right w:w="110" w:type="dxa"/>
            </w:tcMar>
          </w:tcPr>
          <w:p w14:paraId="1BB3877B" w14:textId="77777777" w:rsidR="00711D9D" w:rsidRDefault="00000000">
            <w:r>
              <w:rPr>
                <w:b/>
                <w:bCs/>
                <w:color w:val="FFFFFF"/>
                <w:sz w:val="19"/>
                <w:szCs w:val="19"/>
              </w:rPr>
              <w:t>Références et cryptographie</w:t>
            </w:r>
          </w:p>
        </w:tc>
      </w:tr>
      <w:tr w:rsidR="00711D9D" w14:paraId="0DDDBC9F"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9E5BA5C" w14:textId="77777777" w:rsidR="00711D9D" w:rsidRDefault="00000000">
            <w:r>
              <w:rPr>
                <w:b/>
                <w:bCs/>
                <w:color w:val="B00020"/>
                <w:sz w:val="17"/>
                <w:szCs w:val="17"/>
              </w:rPr>
              <w:t>★ SEC-08</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D2B1D23" w14:textId="77777777" w:rsidR="00711D9D" w:rsidRDefault="00000000">
            <w:pPr>
              <w:spacing w:line="248" w:lineRule="auto"/>
            </w:pPr>
            <w:r>
              <w:rPr>
                <w:sz w:val="17"/>
                <w:szCs w:val="17"/>
              </w:rPr>
              <w:t>Les références sont imprévisibles et non énumérables.</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A0986A8" w14:textId="77777777" w:rsidR="00711D9D" w:rsidRDefault="00000000">
            <w:pPr>
              <w:spacing w:line="248" w:lineRule="auto"/>
            </w:pPr>
            <w:r>
              <w:rPr>
                <w:sz w:val="17"/>
                <w:szCs w:val="17"/>
              </w:rPr>
              <w:t>Génération d’un échantillon + analyse d’entropie et de séquence.</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A7FA4AF" w14:textId="77777777" w:rsidR="00711D9D" w:rsidRDefault="00000000">
            <w:pPr>
              <w:spacing w:line="248" w:lineRule="auto"/>
            </w:pPr>
            <w:r>
              <w:rPr>
                <w:sz w:val="17"/>
                <w:szCs w:val="17"/>
              </w:rPr>
              <w:t xml:space="preserve">≥ 128 bits d’entropie ; aucune suite prévisible ; contrôle de </w:t>
            </w:r>
            <w:proofErr w:type="gramStart"/>
            <w:r>
              <w:rPr>
                <w:sz w:val="17"/>
                <w:szCs w:val="17"/>
              </w:rPr>
              <w:t>validité effectif</w:t>
            </w:r>
            <w:proofErr w:type="gramEnd"/>
            <w:r>
              <w:rPr>
                <w:sz w:val="17"/>
                <w:szCs w:val="17"/>
              </w:rPr>
              <w:t>.</w:t>
            </w:r>
          </w:p>
        </w:tc>
      </w:tr>
      <w:tr w:rsidR="00711D9D" w14:paraId="44DB6F66"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0E99DABC" w14:textId="77777777" w:rsidR="00711D9D" w:rsidRDefault="00000000">
            <w:r>
              <w:rPr>
                <w:b/>
                <w:bCs/>
                <w:color w:val="B00020"/>
                <w:sz w:val="17"/>
                <w:szCs w:val="17"/>
              </w:rPr>
              <w:t>★ SEC-09</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3F690FE6" w14:textId="77777777" w:rsidR="00711D9D" w:rsidRDefault="00000000">
            <w:pPr>
              <w:spacing w:line="248" w:lineRule="auto"/>
            </w:pPr>
            <w:r>
              <w:rPr>
                <w:sz w:val="17"/>
                <w:szCs w:val="17"/>
              </w:rPr>
              <w:t>Les URL ne permettent pas d’énumérer les documents.</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3C93CDD6" w14:textId="77777777" w:rsidR="00711D9D" w:rsidRDefault="00000000">
            <w:pPr>
              <w:spacing w:line="248" w:lineRule="auto"/>
            </w:pPr>
            <w:r>
              <w:rPr>
                <w:sz w:val="17"/>
                <w:szCs w:val="17"/>
              </w:rPr>
              <w:t>Tentative d’incrémentation/permutation d’URL.</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0D4C5812" w14:textId="77777777" w:rsidR="00711D9D" w:rsidRDefault="00000000">
            <w:pPr>
              <w:spacing w:line="248" w:lineRule="auto"/>
            </w:pPr>
            <w:r>
              <w:rPr>
                <w:sz w:val="17"/>
                <w:szCs w:val="17"/>
              </w:rPr>
              <w:t>Aucune fiche accessible par déduction d’URL.</w:t>
            </w:r>
          </w:p>
        </w:tc>
      </w:tr>
      <w:tr w:rsidR="00711D9D" w14:paraId="3CE1A801"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14D731F" w14:textId="77777777" w:rsidR="00711D9D" w:rsidRDefault="00000000">
            <w:r>
              <w:rPr>
                <w:b/>
                <w:bCs/>
                <w:color w:val="1F3A5F"/>
                <w:sz w:val="17"/>
                <w:szCs w:val="17"/>
              </w:rPr>
              <w:t>SEC-10</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34648A7" w14:textId="77777777" w:rsidR="00711D9D" w:rsidRDefault="00000000">
            <w:pPr>
              <w:spacing w:line="248" w:lineRule="auto"/>
            </w:pPr>
            <w:r>
              <w:rPr>
                <w:sz w:val="17"/>
                <w:szCs w:val="17"/>
              </w:rPr>
              <w:t>Un QR falsifié n’est pas reconnu comme valide.</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A5DE0B9" w14:textId="77777777" w:rsidR="00711D9D" w:rsidRDefault="00000000">
            <w:pPr>
              <w:spacing w:line="248" w:lineRule="auto"/>
            </w:pPr>
            <w:r>
              <w:rPr>
                <w:sz w:val="17"/>
                <w:szCs w:val="17"/>
              </w:rPr>
              <w:t>Test : QR avec jeton altéré.</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E82D993" w14:textId="77777777" w:rsidR="00711D9D" w:rsidRDefault="00000000">
            <w:pPr>
              <w:spacing w:line="248" w:lineRule="auto"/>
            </w:pPr>
            <w:r>
              <w:rPr>
                <w:sz w:val="17"/>
                <w:szCs w:val="17"/>
              </w:rPr>
              <w:t>La vérification serveur rejette le jeton non signé.</w:t>
            </w:r>
          </w:p>
        </w:tc>
      </w:tr>
      <w:tr w:rsidR="00711D9D" w14:paraId="1C97D254" w14:textId="77777777">
        <w:tblPrEx>
          <w:tblCellMar>
            <w:top w:w="0" w:type="dxa"/>
            <w:bottom w:w="0" w:type="dxa"/>
          </w:tblCellMar>
        </w:tblPrEx>
        <w:tc>
          <w:tcPr>
            <w:tcW w:w="9360" w:type="dxa"/>
            <w:gridSpan w:val="4"/>
            <w:tcBorders>
              <w:top w:val="single" w:sz="1" w:space="0" w:color="C9D6E0"/>
              <w:left w:val="single" w:sz="1" w:space="0" w:color="C9D6E0"/>
              <w:bottom w:val="single" w:sz="1" w:space="0" w:color="C9D6E0"/>
              <w:right w:val="single" w:sz="1" w:space="0" w:color="C9D6E0"/>
            </w:tcBorders>
            <w:shd w:val="clear" w:color="auto" w:fill="2E6E8E"/>
            <w:tcMar>
              <w:top w:w="60" w:type="dxa"/>
              <w:left w:w="110" w:type="dxa"/>
              <w:bottom w:w="60" w:type="dxa"/>
              <w:right w:w="110" w:type="dxa"/>
            </w:tcMar>
          </w:tcPr>
          <w:p w14:paraId="37F712C5" w14:textId="77777777" w:rsidR="00711D9D" w:rsidRDefault="00000000">
            <w:r>
              <w:rPr>
                <w:b/>
                <w:bCs/>
                <w:color w:val="FFFFFF"/>
                <w:sz w:val="19"/>
                <w:szCs w:val="19"/>
              </w:rPr>
              <w:t>Données et vie privée</w:t>
            </w:r>
          </w:p>
        </w:tc>
      </w:tr>
      <w:tr w:rsidR="00711D9D" w14:paraId="570EEB1A"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76CB44A" w14:textId="77777777" w:rsidR="00711D9D" w:rsidRDefault="00000000">
            <w:r>
              <w:rPr>
                <w:b/>
                <w:bCs/>
                <w:color w:val="B00020"/>
                <w:sz w:val="17"/>
                <w:szCs w:val="17"/>
              </w:rPr>
              <w:t>★ SEC-12</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04D3134" w14:textId="77777777" w:rsidR="00711D9D" w:rsidRDefault="00000000">
            <w:pPr>
              <w:spacing w:line="248" w:lineRule="auto"/>
            </w:pPr>
            <w:r>
              <w:rPr>
                <w:sz w:val="17"/>
                <w:szCs w:val="17"/>
              </w:rPr>
              <w:t>Photos et justificatifs ne sont pas accessibles publiquement.</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5C658C2E" w14:textId="77777777" w:rsidR="00711D9D" w:rsidRDefault="00000000">
            <w:pPr>
              <w:spacing w:line="248" w:lineRule="auto"/>
            </w:pPr>
            <w:r>
              <w:rPr>
                <w:sz w:val="17"/>
                <w:szCs w:val="17"/>
              </w:rPr>
              <w:t>Accès direct à l’URL de stockage sans autorisation.</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EBF96F4" w14:textId="77777777" w:rsidR="00711D9D" w:rsidRDefault="00000000">
            <w:pPr>
              <w:spacing w:line="248" w:lineRule="auto"/>
            </w:pPr>
            <w:r>
              <w:rPr>
                <w:sz w:val="17"/>
                <w:szCs w:val="17"/>
              </w:rPr>
              <w:t>Accès refusé hors URL signée valide.</w:t>
            </w:r>
          </w:p>
        </w:tc>
      </w:tr>
      <w:tr w:rsidR="00711D9D" w14:paraId="0D78A89B"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725E23D4" w14:textId="77777777" w:rsidR="00711D9D" w:rsidRDefault="00000000">
            <w:r>
              <w:rPr>
                <w:b/>
                <w:bCs/>
                <w:color w:val="1F3A5F"/>
                <w:sz w:val="17"/>
                <w:szCs w:val="17"/>
              </w:rPr>
              <w:t>SEC-13</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0915EA0" w14:textId="77777777" w:rsidR="00711D9D" w:rsidRDefault="00000000">
            <w:pPr>
              <w:spacing w:line="248" w:lineRule="auto"/>
            </w:pPr>
            <w:r>
              <w:rPr>
                <w:sz w:val="17"/>
                <w:szCs w:val="17"/>
              </w:rPr>
              <w:t>Les images stockées ne contiennent pas de métadonnées.</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03E7D51A" w14:textId="77777777" w:rsidR="00711D9D" w:rsidRDefault="00000000">
            <w:pPr>
              <w:spacing w:line="248" w:lineRule="auto"/>
            </w:pPr>
            <w:r>
              <w:rPr>
                <w:sz w:val="17"/>
                <w:szCs w:val="17"/>
              </w:rPr>
              <w:t>Extraction EXIF sur images enregistrées.</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FE70A07" w14:textId="77777777" w:rsidR="00711D9D" w:rsidRDefault="00000000">
            <w:pPr>
              <w:spacing w:line="248" w:lineRule="auto"/>
            </w:pPr>
            <w:r>
              <w:rPr>
                <w:sz w:val="17"/>
                <w:szCs w:val="17"/>
              </w:rPr>
              <w:t>Aucune métadonnée résiduelle.</w:t>
            </w:r>
          </w:p>
        </w:tc>
      </w:tr>
      <w:tr w:rsidR="00711D9D" w14:paraId="111B68DF"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68E8F1BC" w14:textId="77777777" w:rsidR="00711D9D" w:rsidRDefault="00000000">
            <w:r>
              <w:rPr>
                <w:b/>
                <w:bCs/>
                <w:color w:val="B00020"/>
                <w:sz w:val="17"/>
                <w:szCs w:val="17"/>
              </w:rPr>
              <w:t>★ SEC-15</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4B8EB8AD" w14:textId="77777777" w:rsidR="00711D9D" w:rsidRDefault="00000000">
            <w:pPr>
              <w:spacing w:line="248" w:lineRule="auto"/>
            </w:pPr>
            <w:r>
              <w:rPr>
                <w:sz w:val="17"/>
                <w:szCs w:val="17"/>
              </w:rPr>
              <w:t>La page publique n’expose que les champs autorisés.</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D4F9698" w14:textId="77777777" w:rsidR="00711D9D" w:rsidRDefault="00000000">
            <w:pPr>
              <w:spacing w:line="248" w:lineRule="auto"/>
            </w:pPr>
            <w:r>
              <w:rPr>
                <w:sz w:val="17"/>
                <w:szCs w:val="17"/>
              </w:rPr>
              <w:t>Revue de la réponse ; test de champs hors liste blanche.</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1512594" w14:textId="77777777" w:rsidR="00711D9D" w:rsidRDefault="00000000">
            <w:pPr>
              <w:spacing w:line="248" w:lineRule="auto"/>
            </w:pPr>
            <w:r>
              <w:rPr>
                <w:sz w:val="17"/>
                <w:szCs w:val="17"/>
              </w:rPr>
              <w:t>Aucun champ non prévu n’est exposé.</w:t>
            </w:r>
          </w:p>
        </w:tc>
      </w:tr>
      <w:tr w:rsidR="00711D9D" w14:paraId="50D38E26"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392FF23" w14:textId="77777777" w:rsidR="00711D9D" w:rsidRDefault="00000000">
            <w:r>
              <w:rPr>
                <w:b/>
                <w:bCs/>
                <w:color w:val="B00020"/>
                <w:sz w:val="17"/>
                <w:szCs w:val="17"/>
              </w:rPr>
              <w:t>★ SEC-16</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952D089" w14:textId="77777777" w:rsidR="00711D9D" w:rsidRDefault="00000000">
            <w:pPr>
              <w:spacing w:line="248" w:lineRule="auto"/>
            </w:pPr>
            <w:r>
              <w:rPr>
                <w:sz w:val="17"/>
                <w:szCs w:val="17"/>
              </w:rPr>
              <w:t>Le retrait du consentement rend le document non vérifiable.</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916E40D" w14:textId="77777777" w:rsidR="00711D9D" w:rsidRDefault="00000000">
            <w:pPr>
              <w:spacing w:line="248" w:lineRule="auto"/>
            </w:pPr>
            <w:r>
              <w:rPr>
                <w:sz w:val="17"/>
                <w:szCs w:val="17"/>
              </w:rPr>
              <w:t>Test : révoquer puis vérifier.</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E3776C1" w14:textId="77777777" w:rsidR="00711D9D" w:rsidRDefault="00000000">
            <w:pPr>
              <w:spacing w:line="248" w:lineRule="auto"/>
            </w:pPr>
            <w:r>
              <w:rPr>
                <w:sz w:val="17"/>
                <w:szCs w:val="17"/>
              </w:rPr>
              <w:t>Statut « révoqué » affiché immédiatement ; données minimisées.</w:t>
            </w:r>
          </w:p>
        </w:tc>
      </w:tr>
      <w:tr w:rsidR="00711D9D" w14:paraId="490D0D45" w14:textId="77777777">
        <w:tblPrEx>
          <w:tblCellMar>
            <w:top w:w="0" w:type="dxa"/>
            <w:bottom w:w="0" w:type="dxa"/>
          </w:tblCellMar>
        </w:tblPrEx>
        <w:tc>
          <w:tcPr>
            <w:tcW w:w="9360" w:type="dxa"/>
            <w:gridSpan w:val="4"/>
            <w:tcBorders>
              <w:top w:val="single" w:sz="1" w:space="0" w:color="C9D6E0"/>
              <w:left w:val="single" w:sz="1" w:space="0" w:color="C9D6E0"/>
              <w:bottom w:val="single" w:sz="1" w:space="0" w:color="C9D6E0"/>
              <w:right w:val="single" w:sz="1" w:space="0" w:color="C9D6E0"/>
            </w:tcBorders>
            <w:shd w:val="clear" w:color="auto" w:fill="2E6E8E"/>
            <w:tcMar>
              <w:top w:w="60" w:type="dxa"/>
              <w:left w:w="110" w:type="dxa"/>
              <w:bottom w:w="60" w:type="dxa"/>
              <w:right w:w="110" w:type="dxa"/>
            </w:tcMar>
          </w:tcPr>
          <w:p w14:paraId="5F011EF2" w14:textId="77777777" w:rsidR="00711D9D" w:rsidRDefault="00000000">
            <w:r>
              <w:rPr>
                <w:b/>
                <w:bCs/>
                <w:color w:val="FFFFFF"/>
                <w:sz w:val="19"/>
                <w:szCs w:val="19"/>
              </w:rPr>
              <w:t>Sécurité applicative</w:t>
            </w:r>
          </w:p>
        </w:tc>
      </w:tr>
      <w:tr w:rsidR="00711D9D" w14:paraId="06135BCD"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4C2E45D" w14:textId="77777777" w:rsidR="00711D9D" w:rsidRDefault="00000000">
            <w:r>
              <w:rPr>
                <w:b/>
                <w:bCs/>
                <w:color w:val="1F3A5F"/>
                <w:sz w:val="17"/>
                <w:szCs w:val="17"/>
              </w:rPr>
              <w:t>SEC-17</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3BF8487" w14:textId="77777777" w:rsidR="00711D9D" w:rsidRDefault="00000000">
            <w:pPr>
              <w:spacing w:line="248" w:lineRule="auto"/>
            </w:pPr>
            <w:r>
              <w:rPr>
                <w:sz w:val="17"/>
                <w:szCs w:val="17"/>
              </w:rPr>
              <w:t>L’application résiste aux injections, XSS et CSRF.</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54BE01F" w14:textId="77777777" w:rsidR="00711D9D" w:rsidRDefault="00000000">
            <w:pPr>
              <w:spacing w:line="248" w:lineRule="auto"/>
            </w:pPr>
            <w:r>
              <w:rPr>
                <w:sz w:val="17"/>
                <w:szCs w:val="17"/>
              </w:rPr>
              <w:t>Jeu de charges malveillantes + revue ; test d’intrusion (SEC-28).</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AE1DE21" w14:textId="77777777" w:rsidR="00711D9D" w:rsidRDefault="00000000">
            <w:pPr>
              <w:spacing w:line="248" w:lineRule="auto"/>
            </w:pPr>
            <w:r>
              <w:rPr>
                <w:sz w:val="17"/>
                <w:szCs w:val="17"/>
              </w:rPr>
              <w:t>Aucune exécution ni contournement ; jetons CSRF exigés.</w:t>
            </w:r>
          </w:p>
        </w:tc>
      </w:tr>
      <w:tr w:rsidR="00711D9D" w14:paraId="519B2FC7"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FB589B6" w14:textId="77777777" w:rsidR="00711D9D" w:rsidRDefault="00000000">
            <w:r>
              <w:rPr>
                <w:b/>
                <w:bCs/>
                <w:color w:val="1F3A5F"/>
                <w:sz w:val="17"/>
                <w:szCs w:val="17"/>
              </w:rPr>
              <w:t>SEC-18</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270D478" w14:textId="77777777" w:rsidR="00711D9D" w:rsidRDefault="00000000">
            <w:pPr>
              <w:spacing w:line="248" w:lineRule="auto"/>
            </w:pPr>
            <w:r>
              <w:rPr>
                <w:sz w:val="17"/>
                <w:szCs w:val="17"/>
              </w:rPr>
              <w:t>Les fichiers importés sont validés et non exécutables.</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D93F921" w14:textId="77777777" w:rsidR="00711D9D" w:rsidRDefault="00000000">
            <w:pPr>
              <w:spacing w:line="248" w:lineRule="auto"/>
            </w:pPr>
            <w:proofErr w:type="spellStart"/>
            <w:r>
              <w:rPr>
                <w:sz w:val="17"/>
                <w:szCs w:val="17"/>
              </w:rPr>
              <w:t>Upload</w:t>
            </w:r>
            <w:proofErr w:type="spellEnd"/>
            <w:r>
              <w:rPr>
                <w:sz w:val="17"/>
                <w:szCs w:val="17"/>
              </w:rPr>
              <w:t xml:space="preserve"> de fichiers piégés (mauvais type, script).</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50C9324A" w14:textId="77777777" w:rsidR="00711D9D" w:rsidRDefault="00000000">
            <w:pPr>
              <w:spacing w:line="248" w:lineRule="auto"/>
            </w:pPr>
            <w:r>
              <w:rPr>
                <w:sz w:val="17"/>
                <w:szCs w:val="17"/>
              </w:rPr>
              <w:t>Rejet des fichiers non conformes ; aucun fichier exécuté.</w:t>
            </w:r>
          </w:p>
        </w:tc>
      </w:tr>
      <w:tr w:rsidR="00711D9D" w14:paraId="6C90FEFB"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4984B88A" w14:textId="77777777" w:rsidR="00711D9D" w:rsidRDefault="00000000">
            <w:r>
              <w:rPr>
                <w:b/>
                <w:bCs/>
                <w:color w:val="1F3A5F"/>
                <w:sz w:val="17"/>
                <w:szCs w:val="17"/>
              </w:rPr>
              <w:lastRenderedPageBreak/>
              <w:t>SEC-19</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3A85868" w14:textId="77777777" w:rsidR="00711D9D" w:rsidRDefault="00000000">
            <w:pPr>
              <w:spacing w:line="248" w:lineRule="auto"/>
            </w:pPr>
            <w:r>
              <w:rPr>
                <w:sz w:val="17"/>
                <w:szCs w:val="17"/>
              </w:rPr>
              <w:t>Les en-têtes de sécurité sont présents.</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6C545230" w14:textId="77777777" w:rsidR="00711D9D" w:rsidRDefault="00000000">
            <w:pPr>
              <w:spacing w:line="248" w:lineRule="auto"/>
            </w:pPr>
            <w:r>
              <w:rPr>
                <w:sz w:val="17"/>
                <w:szCs w:val="17"/>
              </w:rPr>
              <w:t>Analyse des en-têtes HTTP.</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9E1F56B" w14:textId="77777777" w:rsidR="00711D9D" w:rsidRDefault="00000000">
            <w:pPr>
              <w:spacing w:line="248" w:lineRule="auto"/>
            </w:pPr>
            <w:r>
              <w:rPr>
                <w:sz w:val="17"/>
                <w:szCs w:val="17"/>
              </w:rPr>
              <w:t>CSP, HSTS et en-têtes attendus configurés.</w:t>
            </w:r>
          </w:p>
        </w:tc>
      </w:tr>
      <w:tr w:rsidR="00711D9D" w14:paraId="3DC0B617"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192DFCB" w14:textId="77777777" w:rsidR="00711D9D" w:rsidRDefault="00000000">
            <w:r>
              <w:rPr>
                <w:b/>
                <w:bCs/>
                <w:color w:val="1F3A5F"/>
                <w:sz w:val="17"/>
                <w:szCs w:val="17"/>
              </w:rPr>
              <w:t>SEC-20</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AA024EB" w14:textId="77777777" w:rsidR="00711D9D" w:rsidRDefault="00000000">
            <w:pPr>
              <w:spacing w:line="248" w:lineRule="auto"/>
            </w:pPr>
            <w:r>
              <w:rPr>
                <w:sz w:val="17"/>
                <w:szCs w:val="17"/>
              </w:rPr>
              <w:t>Les erreurs ne divulguent aucune information technique.</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7CB531B8" w14:textId="77777777" w:rsidR="00711D9D" w:rsidRDefault="00000000">
            <w:pPr>
              <w:spacing w:line="248" w:lineRule="auto"/>
            </w:pPr>
            <w:r>
              <w:rPr>
                <w:sz w:val="17"/>
                <w:szCs w:val="17"/>
              </w:rPr>
              <w:t>Provoquer des erreurs en production.</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E4164B1" w14:textId="77777777" w:rsidR="00711D9D" w:rsidRDefault="00000000">
            <w:pPr>
              <w:spacing w:line="248" w:lineRule="auto"/>
            </w:pPr>
            <w:r>
              <w:rPr>
                <w:sz w:val="17"/>
                <w:szCs w:val="17"/>
              </w:rPr>
              <w:t>Aucune trace technique ni version exposée.</w:t>
            </w:r>
          </w:p>
        </w:tc>
      </w:tr>
      <w:tr w:rsidR="00711D9D" w14:paraId="6523524B" w14:textId="77777777">
        <w:tblPrEx>
          <w:tblCellMar>
            <w:top w:w="0" w:type="dxa"/>
            <w:bottom w:w="0" w:type="dxa"/>
          </w:tblCellMar>
        </w:tblPrEx>
        <w:tc>
          <w:tcPr>
            <w:tcW w:w="9360" w:type="dxa"/>
            <w:gridSpan w:val="4"/>
            <w:tcBorders>
              <w:top w:val="single" w:sz="1" w:space="0" w:color="C9D6E0"/>
              <w:left w:val="single" w:sz="1" w:space="0" w:color="C9D6E0"/>
              <w:bottom w:val="single" w:sz="1" w:space="0" w:color="C9D6E0"/>
              <w:right w:val="single" w:sz="1" w:space="0" w:color="C9D6E0"/>
            </w:tcBorders>
            <w:shd w:val="clear" w:color="auto" w:fill="2E6E8E"/>
            <w:tcMar>
              <w:top w:w="60" w:type="dxa"/>
              <w:left w:w="110" w:type="dxa"/>
              <w:bottom w:w="60" w:type="dxa"/>
              <w:right w:w="110" w:type="dxa"/>
            </w:tcMar>
          </w:tcPr>
          <w:p w14:paraId="25165764" w14:textId="77777777" w:rsidR="00711D9D" w:rsidRDefault="00000000">
            <w:r>
              <w:rPr>
                <w:b/>
                <w:bCs/>
                <w:color w:val="FFFFFF"/>
                <w:sz w:val="19"/>
                <w:szCs w:val="19"/>
              </w:rPr>
              <w:t>Anti-fraude, audit et continuité</w:t>
            </w:r>
          </w:p>
        </w:tc>
      </w:tr>
      <w:tr w:rsidR="00711D9D" w14:paraId="57EDA06F"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7190594" w14:textId="77777777" w:rsidR="00711D9D" w:rsidRDefault="00000000">
            <w:r>
              <w:rPr>
                <w:b/>
                <w:bCs/>
                <w:color w:val="B00020"/>
                <w:sz w:val="17"/>
                <w:szCs w:val="17"/>
              </w:rPr>
              <w:t>★ SEC-21</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5F7BBAF" w14:textId="77777777" w:rsidR="00711D9D" w:rsidRDefault="00000000">
            <w:pPr>
              <w:spacing w:line="248" w:lineRule="auto"/>
            </w:pPr>
            <w:r>
              <w:rPr>
                <w:sz w:val="17"/>
                <w:szCs w:val="17"/>
              </w:rPr>
              <w:t>Un émetteur non vérifié ne peut rien enregistrer.</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BE7F5E6" w14:textId="77777777" w:rsidR="00711D9D" w:rsidRDefault="00000000">
            <w:pPr>
              <w:spacing w:line="248" w:lineRule="auto"/>
            </w:pPr>
            <w:r>
              <w:rPr>
                <w:sz w:val="17"/>
                <w:szCs w:val="17"/>
              </w:rPr>
              <w:t>Test avec compte « en attente ».</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CD163C8" w14:textId="77777777" w:rsidR="00711D9D" w:rsidRDefault="00000000">
            <w:pPr>
              <w:spacing w:line="248" w:lineRule="auto"/>
            </w:pPr>
            <w:r>
              <w:rPr>
                <w:sz w:val="17"/>
                <w:szCs w:val="17"/>
              </w:rPr>
              <w:t>Enregistrement impossible jusqu’à validation.</w:t>
            </w:r>
          </w:p>
        </w:tc>
      </w:tr>
      <w:tr w:rsidR="00711D9D" w14:paraId="1CE38ADA"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5230A5AE" w14:textId="77777777" w:rsidR="00711D9D" w:rsidRDefault="00000000">
            <w:r>
              <w:rPr>
                <w:b/>
                <w:bCs/>
                <w:color w:val="1F3A5F"/>
                <w:sz w:val="17"/>
                <w:szCs w:val="17"/>
              </w:rPr>
              <w:t>SEC-22</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F50D882" w14:textId="77777777" w:rsidR="00711D9D" w:rsidRDefault="00000000">
            <w:pPr>
              <w:spacing w:line="248" w:lineRule="auto"/>
            </w:pPr>
            <w:r>
              <w:rPr>
                <w:sz w:val="17"/>
                <w:szCs w:val="17"/>
              </w:rPr>
              <w:t>La vérification résiste à l’aspiration massive.</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B8EB3F7" w14:textId="77777777" w:rsidR="00711D9D" w:rsidRDefault="00000000">
            <w:pPr>
              <w:spacing w:line="248" w:lineRule="auto"/>
            </w:pPr>
            <w:r>
              <w:rPr>
                <w:sz w:val="17"/>
                <w:szCs w:val="17"/>
              </w:rPr>
              <w:t>Test de charge répétée depuis une même source.</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3C9AE22C" w14:textId="77777777" w:rsidR="00711D9D" w:rsidRDefault="00000000">
            <w:pPr>
              <w:spacing w:line="248" w:lineRule="auto"/>
            </w:pPr>
            <w:r>
              <w:rPr>
                <w:sz w:val="17"/>
                <w:szCs w:val="17"/>
              </w:rPr>
              <w:t>Rate-</w:t>
            </w:r>
            <w:proofErr w:type="spellStart"/>
            <w:r>
              <w:rPr>
                <w:sz w:val="17"/>
                <w:szCs w:val="17"/>
              </w:rPr>
              <w:t>limiting</w:t>
            </w:r>
            <w:proofErr w:type="spellEnd"/>
            <w:r>
              <w:rPr>
                <w:sz w:val="17"/>
                <w:szCs w:val="17"/>
              </w:rPr>
              <w:t xml:space="preserve"> déclenché ; alerte au-delà du seuil.</w:t>
            </w:r>
          </w:p>
        </w:tc>
      </w:tr>
      <w:tr w:rsidR="00711D9D" w14:paraId="25EBF590"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60529101" w14:textId="77777777" w:rsidR="00711D9D" w:rsidRDefault="00000000">
            <w:r>
              <w:rPr>
                <w:b/>
                <w:bCs/>
                <w:color w:val="1F3A5F"/>
                <w:sz w:val="17"/>
                <w:szCs w:val="17"/>
              </w:rPr>
              <w:t>SEC-23</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5A91BBF6" w14:textId="77777777" w:rsidR="00711D9D" w:rsidRDefault="00000000">
            <w:pPr>
              <w:spacing w:line="248" w:lineRule="auto"/>
            </w:pPr>
            <w:r>
              <w:rPr>
                <w:sz w:val="17"/>
                <w:szCs w:val="17"/>
              </w:rPr>
              <w:t>Les actions sensibles sont tracées de façon fiable.</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3E4BC16" w14:textId="77777777" w:rsidR="00711D9D" w:rsidRDefault="00000000">
            <w:pPr>
              <w:spacing w:line="248" w:lineRule="auto"/>
            </w:pPr>
            <w:r>
              <w:rPr>
                <w:sz w:val="17"/>
                <w:szCs w:val="17"/>
              </w:rPr>
              <w:t>Exécuter des actions puis auditer le journal.</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9106B2A" w14:textId="77777777" w:rsidR="00711D9D" w:rsidRDefault="00000000">
            <w:pPr>
              <w:spacing w:line="248" w:lineRule="auto"/>
            </w:pPr>
            <w:r>
              <w:rPr>
                <w:sz w:val="17"/>
                <w:szCs w:val="17"/>
              </w:rPr>
              <w:t>Chaque action figure avec auteur, horodatage et cible ; journal non altérable.</w:t>
            </w:r>
          </w:p>
        </w:tc>
      </w:tr>
      <w:tr w:rsidR="00711D9D" w14:paraId="105D684E"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8385DD7" w14:textId="77777777" w:rsidR="00711D9D" w:rsidRDefault="00000000">
            <w:r>
              <w:rPr>
                <w:b/>
                <w:bCs/>
                <w:color w:val="B00020"/>
                <w:sz w:val="17"/>
                <w:szCs w:val="17"/>
              </w:rPr>
              <w:t>★ SEC-25</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5574FAB7" w14:textId="77777777" w:rsidR="00711D9D" w:rsidRDefault="00000000">
            <w:pPr>
              <w:spacing w:line="248" w:lineRule="auto"/>
            </w:pPr>
            <w:r>
              <w:rPr>
                <w:sz w:val="17"/>
                <w:szCs w:val="17"/>
              </w:rPr>
              <w:t>Une sauvegarde est réellement restaurable.</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03C310C1" w14:textId="77777777" w:rsidR="00711D9D" w:rsidRDefault="00000000">
            <w:pPr>
              <w:spacing w:line="248" w:lineRule="auto"/>
            </w:pPr>
            <w:r>
              <w:rPr>
                <w:sz w:val="17"/>
                <w:szCs w:val="17"/>
              </w:rPr>
              <w:t>Restauration sur environnement de test.</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D668085" w14:textId="77777777" w:rsidR="00711D9D" w:rsidRDefault="00000000">
            <w:pPr>
              <w:spacing w:line="248" w:lineRule="auto"/>
            </w:pPr>
            <w:r>
              <w:rPr>
                <w:sz w:val="17"/>
                <w:szCs w:val="17"/>
              </w:rPr>
              <w:t>Données et fichiers restaurés conformes ; RPO/RTO respectés.</w:t>
            </w:r>
          </w:p>
        </w:tc>
      </w:tr>
      <w:tr w:rsidR="00711D9D" w14:paraId="0B4620C6"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6A7720B8" w14:textId="77777777" w:rsidR="00711D9D" w:rsidRDefault="00000000">
            <w:r>
              <w:rPr>
                <w:b/>
                <w:bCs/>
                <w:color w:val="B00020"/>
                <w:sz w:val="17"/>
                <w:szCs w:val="17"/>
              </w:rPr>
              <w:t>★ SEC-28</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72F2F5F" w14:textId="77777777" w:rsidR="00711D9D" w:rsidRDefault="00000000">
            <w:pPr>
              <w:spacing w:line="248" w:lineRule="auto"/>
            </w:pPr>
            <w:r>
              <w:rPr>
                <w:sz w:val="17"/>
                <w:szCs w:val="17"/>
              </w:rPr>
              <w:t>Aucune vulnérabilité critique à la mise en production.</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68394B5E" w14:textId="77777777" w:rsidR="00711D9D" w:rsidRDefault="00000000">
            <w:pPr>
              <w:spacing w:line="248" w:lineRule="auto"/>
            </w:pPr>
            <w:r>
              <w:rPr>
                <w:sz w:val="17"/>
                <w:szCs w:val="17"/>
              </w:rPr>
              <w:t>Test d’intrusion indépendant.</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90D38BA" w14:textId="77777777" w:rsidR="00711D9D" w:rsidRDefault="00000000">
            <w:pPr>
              <w:spacing w:line="248" w:lineRule="auto"/>
            </w:pPr>
            <w:r>
              <w:rPr>
                <w:sz w:val="17"/>
                <w:szCs w:val="17"/>
              </w:rPr>
              <w:t>Zéro faille critique ou majeure ouverte au go-live.</w:t>
            </w:r>
          </w:p>
        </w:tc>
      </w:tr>
      <w:tr w:rsidR="00711D9D" w14:paraId="3A44C308"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C64004F" w14:textId="77777777" w:rsidR="00711D9D" w:rsidRDefault="00000000">
            <w:r>
              <w:rPr>
                <w:b/>
                <w:bCs/>
                <w:color w:val="1F3A5F"/>
                <w:sz w:val="17"/>
                <w:szCs w:val="17"/>
              </w:rPr>
              <w:t>SEC-29</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36C88E7" w14:textId="77777777" w:rsidR="00711D9D" w:rsidRDefault="00000000">
            <w:pPr>
              <w:spacing w:line="248" w:lineRule="auto"/>
            </w:pPr>
            <w:r>
              <w:rPr>
                <w:sz w:val="17"/>
                <w:szCs w:val="17"/>
              </w:rPr>
              <w:t>Le traitement des données à risque est évalué.</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35CCD438" w14:textId="77777777" w:rsidR="00711D9D" w:rsidRDefault="00000000">
            <w:pPr>
              <w:spacing w:line="248" w:lineRule="auto"/>
            </w:pPr>
            <w:r>
              <w:rPr>
                <w:sz w:val="17"/>
                <w:szCs w:val="17"/>
              </w:rPr>
              <w:t>Revue de l’AIPD.</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0DF63B11" w14:textId="77777777" w:rsidR="00711D9D" w:rsidRDefault="00000000">
            <w:pPr>
              <w:spacing w:line="248" w:lineRule="auto"/>
            </w:pPr>
            <w:r>
              <w:rPr>
                <w:sz w:val="17"/>
                <w:szCs w:val="17"/>
              </w:rPr>
              <w:t>AIPD documentée, risques traités ou justifiés.</w:t>
            </w:r>
          </w:p>
        </w:tc>
      </w:tr>
    </w:tbl>
    <w:p w14:paraId="7AFAEB29" w14:textId="77777777" w:rsidR="00711D9D" w:rsidRDefault="00000000">
      <w:r>
        <w:br w:type="page"/>
      </w:r>
    </w:p>
    <w:p w14:paraId="071C7B42" w14:textId="77777777" w:rsidR="00711D9D" w:rsidRDefault="00000000">
      <w:pPr>
        <w:spacing w:before="150" w:after="60"/>
      </w:pPr>
      <w:r>
        <w:rPr>
          <w:b/>
          <w:bCs/>
          <w:color w:val="1F3A5F"/>
          <w:sz w:val="22"/>
          <w:szCs w:val="22"/>
        </w:rPr>
        <w:lastRenderedPageBreak/>
        <w:t>13.2. Matrice de contrôle — Fonctionnel (recette)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20"/>
        <w:gridCol w:w="3320"/>
        <w:gridCol w:w="2470"/>
        <w:gridCol w:w="2750"/>
      </w:tblGrid>
      <w:tr w:rsidR="00711D9D" w14:paraId="2D409C8F" w14:textId="77777777">
        <w:tblPrEx>
          <w:tblCellMar>
            <w:top w:w="0" w:type="dxa"/>
            <w:bottom w:w="0" w:type="dxa"/>
          </w:tblCellMar>
        </w:tblPrEx>
        <w:trPr>
          <w:tblHeader/>
        </w:trPr>
        <w:tc>
          <w:tcPr>
            <w:tcW w:w="82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6AB15416" w14:textId="77777777" w:rsidR="00711D9D" w:rsidRDefault="00000000">
            <w:pPr>
              <w:spacing w:line="248" w:lineRule="auto"/>
            </w:pPr>
            <w:r>
              <w:rPr>
                <w:b/>
                <w:bCs/>
                <w:color w:val="FFFFFF"/>
                <w:sz w:val="18"/>
                <w:szCs w:val="18"/>
              </w:rPr>
              <w:t>Réf</w:t>
            </w:r>
          </w:p>
        </w:tc>
        <w:tc>
          <w:tcPr>
            <w:tcW w:w="332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2FF3CA47" w14:textId="77777777" w:rsidR="00711D9D" w:rsidRDefault="00000000">
            <w:pPr>
              <w:spacing w:line="248" w:lineRule="auto"/>
            </w:pPr>
            <w:r>
              <w:rPr>
                <w:b/>
                <w:bCs/>
                <w:color w:val="FFFFFF"/>
                <w:sz w:val="18"/>
                <w:szCs w:val="18"/>
              </w:rPr>
              <w:t>Résultat attendu</w:t>
            </w:r>
          </w:p>
        </w:tc>
        <w:tc>
          <w:tcPr>
            <w:tcW w:w="247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36A3CA0E" w14:textId="77777777" w:rsidR="00711D9D" w:rsidRDefault="00000000">
            <w:pPr>
              <w:spacing w:line="248" w:lineRule="auto"/>
            </w:pPr>
            <w:r>
              <w:rPr>
                <w:b/>
                <w:bCs/>
                <w:color w:val="FFFFFF"/>
                <w:sz w:val="18"/>
                <w:szCs w:val="18"/>
              </w:rPr>
              <w:t>Méthode de contrôle</w:t>
            </w:r>
          </w:p>
        </w:tc>
        <w:tc>
          <w:tcPr>
            <w:tcW w:w="275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448B40C5" w14:textId="77777777" w:rsidR="00711D9D" w:rsidRDefault="00000000">
            <w:pPr>
              <w:spacing w:line="248" w:lineRule="auto"/>
            </w:pPr>
            <w:r>
              <w:rPr>
                <w:b/>
                <w:bCs/>
                <w:color w:val="FFFFFF"/>
                <w:sz w:val="18"/>
                <w:szCs w:val="18"/>
              </w:rPr>
              <w:t>Critère de réussite</w:t>
            </w:r>
          </w:p>
        </w:tc>
      </w:tr>
      <w:tr w:rsidR="00711D9D" w14:paraId="38C1F9EB"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2C2EF5F" w14:textId="77777777" w:rsidR="00711D9D" w:rsidRDefault="00000000">
            <w:r>
              <w:rPr>
                <w:b/>
                <w:bCs/>
                <w:color w:val="1F3A5F"/>
                <w:sz w:val="17"/>
                <w:szCs w:val="17"/>
              </w:rPr>
              <w:t>EF-04</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B65C5B0" w14:textId="77777777" w:rsidR="00711D9D" w:rsidRDefault="00000000">
            <w:pPr>
              <w:spacing w:line="248" w:lineRule="auto"/>
            </w:pPr>
            <w:r>
              <w:rPr>
                <w:sz w:val="17"/>
                <w:szCs w:val="17"/>
              </w:rPr>
              <w:t>La validation d’un émetteur est tracée.</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A5DB0EC" w14:textId="77777777" w:rsidR="00711D9D" w:rsidRDefault="00000000">
            <w:pPr>
              <w:spacing w:line="248" w:lineRule="auto"/>
            </w:pPr>
            <w:r>
              <w:rPr>
                <w:sz w:val="17"/>
                <w:szCs w:val="17"/>
              </w:rPr>
              <w:t>Valider un émetteur puis auditer.</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77595294" w14:textId="77777777" w:rsidR="00711D9D" w:rsidRDefault="00000000">
            <w:pPr>
              <w:spacing w:line="248" w:lineRule="auto"/>
            </w:pPr>
            <w:r>
              <w:rPr>
                <w:sz w:val="17"/>
                <w:szCs w:val="17"/>
              </w:rPr>
              <w:t xml:space="preserve">Statut « vérifié le… » + </w:t>
            </w:r>
            <w:proofErr w:type="gramStart"/>
            <w:r>
              <w:rPr>
                <w:sz w:val="17"/>
                <w:szCs w:val="17"/>
              </w:rPr>
              <w:t>auteur enregistrés</w:t>
            </w:r>
            <w:proofErr w:type="gramEnd"/>
            <w:r>
              <w:rPr>
                <w:sz w:val="17"/>
                <w:szCs w:val="17"/>
              </w:rPr>
              <w:t>.</w:t>
            </w:r>
          </w:p>
        </w:tc>
      </w:tr>
      <w:tr w:rsidR="00711D9D" w14:paraId="3E9C4889"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049D737B" w14:textId="77777777" w:rsidR="00711D9D" w:rsidRDefault="00000000">
            <w:r>
              <w:rPr>
                <w:b/>
                <w:bCs/>
                <w:color w:val="B00020"/>
                <w:sz w:val="17"/>
                <w:szCs w:val="17"/>
              </w:rPr>
              <w:t>★ EF-08</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763F79F" w14:textId="77777777" w:rsidR="00711D9D" w:rsidRDefault="00000000">
            <w:pPr>
              <w:spacing w:line="248" w:lineRule="auto"/>
            </w:pPr>
            <w:r>
              <w:rPr>
                <w:sz w:val="17"/>
                <w:szCs w:val="17"/>
              </w:rPr>
              <w:t>Chaque document reçoit une référence unique et un QR fonctionnel.</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11F629B" w14:textId="77777777" w:rsidR="00711D9D" w:rsidRDefault="00000000">
            <w:pPr>
              <w:spacing w:line="248" w:lineRule="auto"/>
            </w:pPr>
            <w:r>
              <w:rPr>
                <w:sz w:val="17"/>
                <w:szCs w:val="17"/>
              </w:rPr>
              <w:t>Créer plusieurs documents ; scanner les QR.</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C16B7F6" w14:textId="77777777" w:rsidR="00711D9D" w:rsidRDefault="00000000">
            <w:pPr>
              <w:spacing w:line="248" w:lineRule="auto"/>
            </w:pPr>
            <w:r>
              <w:rPr>
                <w:sz w:val="17"/>
                <w:szCs w:val="17"/>
              </w:rPr>
              <w:t>Références uniques ; chaque QR ouvre la bonne fiche.</w:t>
            </w:r>
          </w:p>
        </w:tc>
      </w:tr>
      <w:tr w:rsidR="00711D9D" w14:paraId="6B86158F"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C978677" w14:textId="77777777" w:rsidR="00711D9D" w:rsidRDefault="00000000">
            <w:r>
              <w:rPr>
                <w:b/>
                <w:bCs/>
                <w:color w:val="B00020"/>
                <w:sz w:val="17"/>
                <w:szCs w:val="17"/>
              </w:rPr>
              <w:t>★ EF-10</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C0E3CC7" w14:textId="77777777" w:rsidR="00711D9D" w:rsidRDefault="00000000">
            <w:pPr>
              <w:spacing w:line="248" w:lineRule="auto"/>
            </w:pPr>
            <w:r>
              <w:rPr>
                <w:sz w:val="17"/>
                <w:szCs w:val="17"/>
              </w:rPr>
              <w:t>Aucun enregistrement sans attestation de consentement.</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93E64F3" w14:textId="77777777" w:rsidR="00711D9D" w:rsidRDefault="00000000">
            <w:pPr>
              <w:spacing w:line="248" w:lineRule="auto"/>
            </w:pPr>
            <w:r>
              <w:rPr>
                <w:sz w:val="17"/>
                <w:szCs w:val="17"/>
              </w:rPr>
              <w:t>Tenter un enregistrement sans cocher l’attestation.</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9B3A322" w14:textId="77777777" w:rsidR="00711D9D" w:rsidRDefault="00000000">
            <w:pPr>
              <w:spacing w:line="248" w:lineRule="auto"/>
            </w:pPr>
            <w:r>
              <w:rPr>
                <w:sz w:val="17"/>
                <w:szCs w:val="17"/>
              </w:rPr>
              <w:t>Enregistrement bloqué ; attestation exigée et tracée.</w:t>
            </w:r>
          </w:p>
        </w:tc>
      </w:tr>
      <w:tr w:rsidR="00711D9D" w14:paraId="467599E1"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1F5F05C" w14:textId="77777777" w:rsidR="00711D9D" w:rsidRDefault="00000000">
            <w:r>
              <w:rPr>
                <w:b/>
                <w:bCs/>
                <w:color w:val="1F3A5F"/>
                <w:sz w:val="17"/>
                <w:szCs w:val="17"/>
              </w:rPr>
              <w:t>EF-07</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312B1FF" w14:textId="77777777" w:rsidR="00711D9D" w:rsidRDefault="00000000">
            <w:pPr>
              <w:spacing w:line="248" w:lineRule="auto"/>
            </w:pPr>
            <w:r>
              <w:rPr>
                <w:sz w:val="17"/>
                <w:szCs w:val="17"/>
              </w:rPr>
              <w:t>Un import volumineux n’altère pas l’expérience.</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1F433C6F" w14:textId="77777777" w:rsidR="00711D9D" w:rsidRDefault="00000000">
            <w:pPr>
              <w:spacing w:line="248" w:lineRule="auto"/>
            </w:pPr>
            <w:r>
              <w:rPr>
                <w:sz w:val="17"/>
                <w:szCs w:val="17"/>
              </w:rPr>
              <w:t>Importer 1 000 lignes.</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71723C06" w14:textId="77777777" w:rsidR="00711D9D" w:rsidRDefault="00000000">
            <w:pPr>
              <w:spacing w:line="248" w:lineRule="auto"/>
            </w:pPr>
            <w:r>
              <w:rPr>
                <w:sz w:val="17"/>
                <w:szCs w:val="17"/>
              </w:rPr>
              <w:t>Traitement en arrière-plan ; rapport d’erreurs ; interface réactive.</w:t>
            </w:r>
          </w:p>
        </w:tc>
      </w:tr>
      <w:tr w:rsidR="00711D9D" w14:paraId="2D4E9B54"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89D3591" w14:textId="77777777" w:rsidR="00711D9D" w:rsidRDefault="00000000">
            <w:r>
              <w:rPr>
                <w:b/>
                <w:bCs/>
                <w:color w:val="B00020"/>
                <w:sz w:val="17"/>
                <w:szCs w:val="17"/>
              </w:rPr>
              <w:t>★ EF-11</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21CB393" w14:textId="77777777" w:rsidR="00711D9D" w:rsidRDefault="00000000">
            <w:pPr>
              <w:spacing w:line="248" w:lineRule="auto"/>
            </w:pPr>
            <w:r>
              <w:rPr>
                <w:sz w:val="17"/>
                <w:szCs w:val="17"/>
              </w:rPr>
              <w:t>Les trois statuts de vérification sont non confondables.</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221D536" w14:textId="77777777" w:rsidR="00711D9D" w:rsidRDefault="00000000">
            <w:pPr>
              <w:spacing w:line="248" w:lineRule="auto"/>
            </w:pPr>
            <w:r>
              <w:rPr>
                <w:sz w:val="17"/>
                <w:szCs w:val="17"/>
              </w:rPr>
              <w:t>Vérifier un document authentique, une référence inexistante, un document révoqué.</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36FD450C" w14:textId="77777777" w:rsidR="00711D9D" w:rsidRDefault="00000000">
            <w:pPr>
              <w:spacing w:line="248" w:lineRule="auto"/>
            </w:pPr>
            <w:r>
              <w:rPr>
                <w:sz w:val="17"/>
                <w:szCs w:val="17"/>
              </w:rPr>
              <w:t>Codes couleur et libellés distincts pour chaque cas.</w:t>
            </w:r>
          </w:p>
        </w:tc>
      </w:tr>
      <w:tr w:rsidR="00711D9D" w14:paraId="60D5CA06"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3BA9A14F" w14:textId="77777777" w:rsidR="00711D9D" w:rsidRDefault="00000000">
            <w:r>
              <w:rPr>
                <w:b/>
                <w:bCs/>
                <w:color w:val="1F3A5F"/>
                <w:sz w:val="17"/>
                <w:szCs w:val="17"/>
              </w:rPr>
              <w:t>EF-13</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759E2B96" w14:textId="77777777" w:rsidR="00711D9D" w:rsidRDefault="00000000">
            <w:pPr>
              <w:spacing w:line="248" w:lineRule="auto"/>
            </w:pPr>
            <w:r>
              <w:rPr>
                <w:sz w:val="17"/>
                <w:szCs w:val="17"/>
              </w:rPr>
              <w:t>Le titulaire peut faire révoquer sa fiche.</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FFB1C2B" w14:textId="77777777" w:rsidR="00711D9D" w:rsidRDefault="00000000">
            <w:pPr>
              <w:spacing w:line="248" w:lineRule="auto"/>
            </w:pPr>
            <w:r>
              <w:rPr>
                <w:sz w:val="17"/>
                <w:szCs w:val="17"/>
              </w:rPr>
              <w:t>Traiter une demande de retrait.</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F746F11" w14:textId="77777777" w:rsidR="00711D9D" w:rsidRDefault="00000000">
            <w:pPr>
              <w:spacing w:line="248" w:lineRule="auto"/>
            </w:pPr>
            <w:r>
              <w:rPr>
                <w:sz w:val="17"/>
                <w:szCs w:val="17"/>
              </w:rPr>
              <w:t>Document non vérifiable immédiatement ; action auditée.</w:t>
            </w:r>
          </w:p>
        </w:tc>
      </w:tr>
      <w:tr w:rsidR="00711D9D" w14:paraId="7BBE3034"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4B422EC" w14:textId="77777777" w:rsidR="00711D9D" w:rsidRDefault="00000000">
            <w:r>
              <w:rPr>
                <w:b/>
                <w:bCs/>
                <w:color w:val="1F3A5F"/>
                <w:sz w:val="17"/>
                <w:szCs w:val="17"/>
              </w:rPr>
              <w:t>ENF-01</w:t>
            </w:r>
          </w:p>
        </w:tc>
        <w:tc>
          <w:tcPr>
            <w:tcW w:w="332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0DAC69F1" w14:textId="77777777" w:rsidR="00711D9D" w:rsidRDefault="00000000">
            <w:pPr>
              <w:spacing w:line="248" w:lineRule="auto"/>
            </w:pPr>
            <w:r>
              <w:rPr>
                <w:sz w:val="17"/>
                <w:szCs w:val="17"/>
              </w:rPr>
              <w:t>La vérification est rapide sur mobile.</w:t>
            </w:r>
          </w:p>
        </w:tc>
        <w:tc>
          <w:tcPr>
            <w:tcW w:w="247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2A68EA7D" w14:textId="77777777" w:rsidR="00711D9D" w:rsidRDefault="00000000">
            <w:pPr>
              <w:spacing w:line="248" w:lineRule="auto"/>
            </w:pPr>
            <w:r>
              <w:rPr>
                <w:sz w:val="17"/>
                <w:szCs w:val="17"/>
              </w:rPr>
              <w:t>Mesure du temps de réponse en réseau contraint.</w:t>
            </w:r>
          </w:p>
        </w:tc>
        <w:tc>
          <w:tcPr>
            <w:tcW w:w="275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tcPr>
          <w:p w14:paraId="15F89022" w14:textId="77777777" w:rsidR="00711D9D" w:rsidRDefault="00000000">
            <w:pPr>
              <w:spacing w:line="248" w:lineRule="auto"/>
            </w:pPr>
            <w:r>
              <w:rPr>
                <w:sz w:val="17"/>
                <w:szCs w:val="17"/>
              </w:rPr>
              <w:t>Affichage de la fiche en moins de 2 secondes.</w:t>
            </w:r>
          </w:p>
        </w:tc>
      </w:tr>
      <w:tr w:rsidR="00711D9D" w14:paraId="3A231F3A" w14:textId="77777777">
        <w:tblPrEx>
          <w:tblCellMar>
            <w:top w:w="0" w:type="dxa"/>
            <w:bottom w:w="0" w:type="dxa"/>
          </w:tblCellMar>
        </w:tblPrEx>
        <w:tc>
          <w:tcPr>
            <w:tcW w:w="8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A4C4283" w14:textId="77777777" w:rsidR="00711D9D" w:rsidRDefault="00000000">
            <w:r>
              <w:rPr>
                <w:b/>
                <w:bCs/>
                <w:color w:val="1F3A5F"/>
                <w:sz w:val="17"/>
                <w:szCs w:val="17"/>
              </w:rPr>
              <w:t>ENF-04</w:t>
            </w:r>
          </w:p>
        </w:tc>
        <w:tc>
          <w:tcPr>
            <w:tcW w:w="332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6AA06CBC" w14:textId="77777777" w:rsidR="00711D9D" w:rsidRDefault="00000000">
            <w:pPr>
              <w:spacing w:line="248" w:lineRule="auto"/>
            </w:pPr>
            <w:r>
              <w:rPr>
                <w:sz w:val="17"/>
                <w:szCs w:val="17"/>
              </w:rPr>
              <w:t>Les parcours critiques sont accessibles.</w:t>
            </w:r>
          </w:p>
        </w:tc>
        <w:tc>
          <w:tcPr>
            <w:tcW w:w="247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27785DA3" w14:textId="77777777" w:rsidR="00711D9D" w:rsidRDefault="00000000">
            <w:pPr>
              <w:spacing w:line="248" w:lineRule="auto"/>
            </w:pPr>
            <w:r>
              <w:rPr>
                <w:sz w:val="17"/>
                <w:szCs w:val="17"/>
              </w:rPr>
              <w:t>Audit d’accessibilité (contraste, clavier, ARIA).</w:t>
            </w:r>
          </w:p>
        </w:tc>
        <w:tc>
          <w:tcPr>
            <w:tcW w:w="275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tcPr>
          <w:p w14:paraId="4FACFAEC" w14:textId="77777777" w:rsidR="00711D9D" w:rsidRDefault="00000000">
            <w:pPr>
              <w:spacing w:line="248" w:lineRule="auto"/>
            </w:pPr>
            <w:r>
              <w:rPr>
                <w:sz w:val="17"/>
                <w:szCs w:val="17"/>
              </w:rPr>
              <w:t>Conformité WCAG 2.1 AA sur les parcours critiques.</w:t>
            </w:r>
          </w:p>
        </w:tc>
      </w:tr>
    </w:tbl>
    <w:p w14:paraId="7071D8B2" w14:textId="77777777" w:rsidR="00711D9D" w:rsidRDefault="00000000">
      <w:pPr>
        <w:pStyle w:val="Titre1"/>
      </w:pPr>
      <w:r>
        <w:t>14. Plan de tests et recette</w:t>
      </w:r>
    </w:p>
    <w:p w14:paraId="5A9322B1" w14:textId="77777777" w:rsidR="00711D9D" w:rsidRDefault="00000000">
      <w:pPr>
        <w:pStyle w:val="Paragraphedeliste"/>
        <w:numPr>
          <w:ilvl w:val="0"/>
          <w:numId w:val="2"/>
        </w:numPr>
        <w:spacing w:after="54" w:line="260" w:lineRule="auto"/>
        <w:jc w:val="both"/>
      </w:pPr>
      <w:r>
        <w:rPr>
          <w:b/>
          <w:bCs/>
        </w:rPr>
        <w:t xml:space="preserve">Tests fonctionnels automatisés </w:t>
      </w:r>
      <w:r>
        <w:t>(unitaires et d’intégration) sur les scénarios critiques.</w:t>
      </w:r>
    </w:p>
    <w:p w14:paraId="59A6CE38" w14:textId="77777777" w:rsidR="00711D9D" w:rsidRDefault="00000000">
      <w:pPr>
        <w:pStyle w:val="Paragraphedeliste"/>
        <w:numPr>
          <w:ilvl w:val="0"/>
          <w:numId w:val="2"/>
        </w:numPr>
        <w:spacing w:after="54" w:line="260" w:lineRule="auto"/>
        <w:jc w:val="both"/>
      </w:pPr>
      <w:r>
        <w:rPr>
          <w:b/>
          <w:bCs/>
        </w:rPr>
        <w:t xml:space="preserve">Tests d’isolation multi-émetteur </w:t>
      </w:r>
      <w:r>
        <w:t>systématiques (anti-IDOR).</w:t>
      </w:r>
    </w:p>
    <w:p w14:paraId="6F422617" w14:textId="77777777" w:rsidR="00711D9D" w:rsidRDefault="00000000">
      <w:pPr>
        <w:pStyle w:val="Paragraphedeliste"/>
        <w:numPr>
          <w:ilvl w:val="0"/>
          <w:numId w:val="2"/>
        </w:numPr>
        <w:spacing w:after="54" w:line="260" w:lineRule="auto"/>
        <w:jc w:val="both"/>
      </w:pPr>
      <w:r>
        <w:rPr>
          <w:b/>
          <w:bCs/>
        </w:rPr>
        <w:t xml:space="preserve">Tests de sécurité automatisés </w:t>
      </w:r>
      <w:r>
        <w:t>+ revue de code + test d’intrusion indépendant (SEC-28).</w:t>
      </w:r>
    </w:p>
    <w:p w14:paraId="57BC21D6" w14:textId="77777777" w:rsidR="00711D9D" w:rsidRDefault="00000000">
      <w:pPr>
        <w:pStyle w:val="Paragraphedeliste"/>
        <w:numPr>
          <w:ilvl w:val="0"/>
          <w:numId w:val="2"/>
        </w:numPr>
        <w:spacing w:after="54" w:line="260" w:lineRule="auto"/>
        <w:jc w:val="both"/>
      </w:pPr>
      <w:r>
        <w:rPr>
          <w:b/>
          <w:bCs/>
        </w:rPr>
        <w:t xml:space="preserve">Tests de performance/charge </w:t>
      </w:r>
      <w:r>
        <w:t>sur la vérification et les imports.</w:t>
      </w:r>
    </w:p>
    <w:p w14:paraId="676AF4B8" w14:textId="77777777" w:rsidR="00711D9D" w:rsidRDefault="00000000">
      <w:pPr>
        <w:pStyle w:val="Paragraphedeliste"/>
        <w:numPr>
          <w:ilvl w:val="0"/>
          <w:numId w:val="2"/>
        </w:numPr>
        <w:spacing w:after="54" w:line="260" w:lineRule="auto"/>
        <w:jc w:val="both"/>
      </w:pPr>
      <w:r>
        <w:rPr>
          <w:b/>
          <w:bCs/>
        </w:rPr>
        <w:t xml:space="preserve">Recette utilisateur (UAT) </w:t>
      </w:r>
      <w:r>
        <w:t>avec l’émetteur pilote sur données réelles (après AIPD et consentement).</w:t>
      </w:r>
    </w:p>
    <w:p w14:paraId="0D3B18DA" w14:textId="77777777" w:rsidR="00711D9D" w:rsidRDefault="00000000">
      <w:pPr>
        <w:pStyle w:val="Titre1"/>
      </w:pPr>
      <w:r>
        <w:t>15. Échelle de sévérité et règle de mise en production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5360"/>
        <w:gridCol w:w="2500"/>
      </w:tblGrid>
      <w:tr w:rsidR="00711D9D" w14:paraId="591F09CA" w14:textId="77777777">
        <w:tblPrEx>
          <w:tblCellMar>
            <w:top w:w="0" w:type="dxa"/>
            <w:bottom w:w="0" w:type="dxa"/>
          </w:tblCellMar>
        </w:tblPrEx>
        <w:trPr>
          <w:tblHeader/>
        </w:trPr>
        <w:tc>
          <w:tcPr>
            <w:tcW w:w="15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2F352D27" w14:textId="77777777" w:rsidR="00711D9D" w:rsidRDefault="00000000">
            <w:pPr>
              <w:spacing w:line="250" w:lineRule="auto"/>
            </w:pPr>
            <w:r>
              <w:rPr>
                <w:b/>
                <w:bCs/>
                <w:color w:val="FFFFFF"/>
                <w:sz w:val="18"/>
                <w:szCs w:val="18"/>
              </w:rPr>
              <w:t>Sévérité</w:t>
            </w:r>
          </w:p>
        </w:tc>
        <w:tc>
          <w:tcPr>
            <w:tcW w:w="536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2611EF5C" w14:textId="77777777" w:rsidR="00711D9D" w:rsidRDefault="00000000">
            <w:pPr>
              <w:spacing w:line="250" w:lineRule="auto"/>
            </w:pPr>
            <w:r>
              <w:rPr>
                <w:b/>
                <w:bCs/>
                <w:color w:val="FFFFFF"/>
                <w:sz w:val="18"/>
                <w:szCs w:val="18"/>
              </w:rPr>
              <w:t>Définition</w:t>
            </w:r>
          </w:p>
        </w:tc>
        <w:tc>
          <w:tcPr>
            <w:tcW w:w="2500" w:type="dxa"/>
            <w:tcBorders>
              <w:top w:val="single" w:sz="1" w:space="0" w:color="C9D6E0"/>
              <w:left w:val="single" w:sz="1" w:space="0" w:color="C9D6E0"/>
              <w:bottom w:val="single" w:sz="1" w:space="0" w:color="C9D6E0"/>
              <w:right w:val="single" w:sz="1" w:space="0" w:color="C9D6E0"/>
            </w:tcBorders>
            <w:shd w:val="clear" w:color="auto" w:fill="1F3A5F"/>
            <w:tcMar>
              <w:top w:w="70" w:type="dxa"/>
              <w:left w:w="110" w:type="dxa"/>
              <w:bottom w:w="70" w:type="dxa"/>
              <w:right w:w="110" w:type="dxa"/>
            </w:tcMar>
            <w:vAlign w:val="center"/>
          </w:tcPr>
          <w:p w14:paraId="19186D1F" w14:textId="77777777" w:rsidR="00711D9D" w:rsidRDefault="00000000">
            <w:pPr>
              <w:spacing w:line="250" w:lineRule="auto"/>
            </w:pPr>
            <w:r>
              <w:rPr>
                <w:b/>
                <w:bCs/>
                <w:color w:val="FFFFFF"/>
                <w:sz w:val="18"/>
                <w:szCs w:val="18"/>
              </w:rPr>
              <w:t>Traitement</w:t>
            </w:r>
          </w:p>
        </w:tc>
      </w:tr>
      <w:tr w:rsidR="00711D9D" w14:paraId="73A8C285" w14:textId="77777777">
        <w:tblPrEx>
          <w:tblCellMar>
            <w:top w:w="0" w:type="dxa"/>
            <w:bottom w:w="0" w:type="dxa"/>
          </w:tblCellMar>
        </w:tblPrEx>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16C767D2" w14:textId="77777777" w:rsidR="00711D9D" w:rsidRDefault="00000000">
            <w:pPr>
              <w:spacing w:line="250" w:lineRule="auto"/>
            </w:pPr>
            <w:r>
              <w:rPr>
                <w:sz w:val="20"/>
                <w:szCs w:val="20"/>
              </w:rPr>
              <w:t>Critique ★</w:t>
            </w:r>
          </w:p>
        </w:tc>
        <w:tc>
          <w:tcPr>
            <w:tcW w:w="53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7AE6AA2B" w14:textId="77777777" w:rsidR="00711D9D" w:rsidRDefault="00000000">
            <w:pPr>
              <w:spacing w:line="250" w:lineRule="auto"/>
            </w:pPr>
            <w:r>
              <w:rPr>
                <w:sz w:val="20"/>
                <w:szCs w:val="20"/>
              </w:rPr>
              <w:t>Faille exploitable, fuite de données, contournement d’authentification, référence énumérable.</w:t>
            </w:r>
          </w:p>
        </w:tc>
        <w:tc>
          <w:tcPr>
            <w:tcW w:w="2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7E1B2D60" w14:textId="77777777" w:rsidR="00711D9D" w:rsidRDefault="00000000">
            <w:pPr>
              <w:spacing w:line="250" w:lineRule="auto"/>
            </w:pPr>
            <w:r>
              <w:rPr>
                <w:sz w:val="20"/>
                <w:szCs w:val="20"/>
              </w:rPr>
              <w:t>Bloque la mise en production.</w:t>
            </w:r>
          </w:p>
        </w:tc>
      </w:tr>
      <w:tr w:rsidR="00711D9D" w14:paraId="08DCFADB" w14:textId="77777777">
        <w:tblPrEx>
          <w:tblCellMar>
            <w:top w:w="0" w:type="dxa"/>
            <w:bottom w:w="0" w:type="dxa"/>
          </w:tblCellMar>
        </w:tblPrEx>
        <w:tc>
          <w:tcPr>
            <w:tcW w:w="1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2C3B51E4" w14:textId="77777777" w:rsidR="00711D9D" w:rsidRDefault="00000000">
            <w:pPr>
              <w:spacing w:line="250" w:lineRule="auto"/>
            </w:pPr>
            <w:r>
              <w:rPr>
                <w:sz w:val="20"/>
                <w:szCs w:val="20"/>
              </w:rPr>
              <w:t>Majeur</w:t>
            </w:r>
          </w:p>
        </w:tc>
        <w:tc>
          <w:tcPr>
            <w:tcW w:w="536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7AC16F1E" w14:textId="77777777" w:rsidR="00711D9D" w:rsidRDefault="00000000">
            <w:pPr>
              <w:spacing w:line="250" w:lineRule="auto"/>
            </w:pPr>
            <w:r>
              <w:rPr>
                <w:sz w:val="20"/>
                <w:szCs w:val="20"/>
              </w:rPr>
              <w:t>Écart de sécurité ou fonctionnel avec impact réel mais contournable temporairement.</w:t>
            </w:r>
          </w:p>
        </w:tc>
        <w:tc>
          <w:tcPr>
            <w:tcW w:w="2500" w:type="dxa"/>
            <w:tcBorders>
              <w:top w:val="single" w:sz="1" w:space="0" w:color="C9D6E0"/>
              <w:left w:val="single" w:sz="1" w:space="0" w:color="C9D6E0"/>
              <w:bottom w:val="single" w:sz="1" w:space="0" w:color="C9D6E0"/>
              <w:right w:val="single" w:sz="1" w:space="0" w:color="C9D6E0"/>
            </w:tcBorders>
            <w:shd w:val="clear" w:color="auto" w:fill="EAF0F5"/>
            <w:tcMar>
              <w:top w:w="70" w:type="dxa"/>
              <w:left w:w="110" w:type="dxa"/>
              <w:bottom w:w="70" w:type="dxa"/>
              <w:right w:w="110" w:type="dxa"/>
            </w:tcMar>
            <w:vAlign w:val="center"/>
          </w:tcPr>
          <w:p w14:paraId="69D0C330" w14:textId="77777777" w:rsidR="00711D9D" w:rsidRDefault="00000000">
            <w:pPr>
              <w:spacing w:line="250" w:lineRule="auto"/>
            </w:pPr>
            <w:r>
              <w:rPr>
                <w:sz w:val="20"/>
                <w:szCs w:val="20"/>
              </w:rPr>
              <w:t>À corriger avant le go-live ou selon plan validé.</w:t>
            </w:r>
          </w:p>
        </w:tc>
      </w:tr>
      <w:tr w:rsidR="00711D9D" w14:paraId="4E278CB1" w14:textId="77777777">
        <w:tblPrEx>
          <w:tblCellMar>
            <w:top w:w="0" w:type="dxa"/>
            <w:bottom w:w="0" w:type="dxa"/>
          </w:tblCellMar>
        </w:tblPrEx>
        <w:tc>
          <w:tcPr>
            <w:tcW w:w="1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2090650C" w14:textId="77777777" w:rsidR="00711D9D" w:rsidRDefault="00000000">
            <w:pPr>
              <w:spacing w:line="250" w:lineRule="auto"/>
            </w:pPr>
            <w:r>
              <w:rPr>
                <w:sz w:val="20"/>
                <w:szCs w:val="20"/>
              </w:rPr>
              <w:t>Mineur</w:t>
            </w:r>
          </w:p>
        </w:tc>
        <w:tc>
          <w:tcPr>
            <w:tcW w:w="536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5E814DC2" w14:textId="77777777" w:rsidR="00711D9D" w:rsidRDefault="00000000">
            <w:pPr>
              <w:spacing w:line="250" w:lineRule="auto"/>
            </w:pPr>
            <w:r>
              <w:rPr>
                <w:sz w:val="20"/>
                <w:szCs w:val="20"/>
              </w:rPr>
              <w:t>Amélioration sans risque direct.</w:t>
            </w:r>
          </w:p>
        </w:tc>
        <w:tc>
          <w:tcPr>
            <w:tcW w:w="2500" w:type="dxa"/>
            <w:tcBorders>
              <w:top w:val="single" w:sz="1" w:space="0" w:color="C9D6E0"/>
              <w:left w:val="single" w:sz="1" w:space="0" w:color="C9D6E0"/>
              <w:bottom w:val="single" w:sz="1" w:space="0" w:color="C9D6E0"/>
              <w:right w:val="single" w:sz="1" w:space="0" w:color="C9D6E0"/>
            </w:tcBorders>
            <w:tcMar>
              <w:top w:w="70" w:type="dxa"/>
              <w:left w:w="110" w:type="dxa"/>
              <w:bottom w:w="70" w:type="dxa"/>
              <w:right w:w="110" w:type="dxa"/>
            </w:tcMar>
            <w:vAlign w:val="center"/>
          </w:tcPr>
          <w:p w14:paraId="2190E17F" w14:textId="77777777" w:rsidR="00711D9D" w:rsidRDefault="00000000">
            <w:pPr>
              <w:spacing w:line="250" w:lineRule="auto"/>
            </w:pPr>
            <w:proofErr w:type="spellStart"/>
            <w:r>
              <w:rPr>
                <w:sz w:val="20"/>
                <w:szCs w:val="20"/>
              </w:rPr>
              <w:t>Backlog</w:t>
            </w:r>
            <w:proofErr w:type="spellEnd"/>
            <w:r>
              <w:rPr>
                <w:sz w:val="20"/>
                <w:szCs w:val="20"/>
              </w:rPr>
              <w:t>, sans blocage.</w:t>
            </w:r>
          </w:p>
        </w:tc>
      </w:tr>
    </w:tbl>
    <w:p w14:paraId="5E4D4E0C" w14:textId="77777777" w:rsidR="00711D9D" w:rsidRDefault="00000000">
      <w:pPr>
        <w:spacing w:after="120" w:line="268" w:lineRule="auto"/>
        <w:jc w:val="both"/>
      </w:pPr>
      <w:r>
        <w:rPr>
          <w:b/>
          <w:bCs/>
        </w:rPr>
        <w:t xml:space="preserve">Règle de go-live : </w:t>
      </w:r>
      <w:r>
        <w:t>aucun contrôle de sévérité critique ni majeur non traité ne doit rester ouvert avant la mise en production.</w:t>
      </w:r>
    </w:p>
    <w:p w14:paraId="56B803D7" w14:textId="77777777" w:rsidR="00711D9D" w:rsidRDefault="00000000">
      <w:pPr>
        <w:pStyle w:val="Titre1"/>
      </w:pPr>
      <w:r>
        <w:t>16. Livrables, jalons et gouvernance</w:t>
      </w:r>
    </w:p>
    <w:p w14:paraId="6C783501" w14:textId="77777777" w:rsidR="00711D9D" w:rsidRDefault="00000000">
      <w:pPr>
        <w:pStyle w:val="Paragraphedeliste"/>
        <w:numPr>
          <w:ilvl w:val="0"/>
          <w:numId w:val="2"/>
        </w:numPr>
        <w:spacing w:after="54" w:line="260" w:lineRule="auto"/>
        <w:jc w:val="both"/>
      </w:pPr>
      <w:r>
        <w:t>Code source versionné et documenté ; migrations et jeux de démonstration ; procédures d’installation, de déploiement et de sauvegarde.</w:t>
      </w:r>
    </w:p>
    <w:p w14:paraId="5A9668C3" w14:textId="77777777" w:rsidR="00711D9D" w:rsidRDefault="00000000">
      <w:pPr>
        <w:pStyle w:val="Paragraphedeliste"/>
        <w:numPr>
          <w:ilvl w:val="0"/>
          <w:numId w:val="2"/>
        </w:numPr>
        <w:spacing w:after="54" w:line="260" w:lineRule="auto"/>
        <w:jc w:val="both"/>
      </w:pPr>
      <w:r>
        <w:lastRenderedPageBreak/>
        <w:t>Rapport de recette renseignant chaque matrice de contrôle (statut vert/rouge par exigence).</w:t>
      </w:r>
    </w:p>
    <w:p w14:paraId="573DF55A" w14:textId="77777777" w:rsidR="00711D9D" w:rsidRDefault="00000000">
      <w:pPr>
        <w:pStyle w:val="Paragraphedeliste"/>
        <w:numPr>
          <w:ilvl w:val="0"/>
          <w:numId w:val="2"/>
        </w:numPr>
        <w:spacing w:after="54" w:line="260" w:lineRule="auto"/>
        <w:jc w:val="both"/>
      </w:pPr>
      <w:r>
        <w:t>Rapport de test d’intrusion et AIPD avant mise en production.</w:t>
      </w:r>
    </w:p>
    <w:p w14:paraId="7EFA68D7" w14:textId="77777777" w:rsidR="00711D9D" w:rsidRDefault="00000000">
      <w:pPr>
        <w:pStyle w:val="Paragraphedeliste"/>
        <w:numPr>
          <w:ilvl w:val="0"/>
          <w:numId w:val="2"/>
        </w:numPr>
        <w:spacing w:after="54" w:line="260" w:lineRule="auto"/>
        <w:jc w:val="both"/>
      </w:pPr>
      <w:r>
        <w:t>Jalons alignés sur le phasage : chaque phase est réceptionnée sur ses critères de contrôle avant la suivante.</w:t>
      </w:r>
    </w:p>
    <w:p w14:paraId="6794F691" w14:textId="77777777" w:rsidR="00711D9D" w:rsidRDefault="00000000">
      <w:pPr>
        <w:pStyle w:val="Titre1"/>
      </w:pPr>
      <w:r>
        <w:t>17. Hypothèses et risques</w:t>
      </w:r>
    </w:p>
    <w:p w14:paraId="58C3F942" w14:textId="77777777" w:rsidR="00711D9D" w:rsidRDefault="00000000">
      <w:pPr>
        <w:pStyle w:val="Paragraphedeliste"/>
        <w:numPr>
          <w:ilvl w:val="0"/>
          <w:numId w:val="2"/>
        </w:numPr>
        <w:spacing w:after="54" w:line="260" w:lineRule="auto"/>
        <w:jc w:val="both"/>
      </w:pPr>
      <w:r>
        <w:t xml:space="preserve">Solution maintenable par une petite équipe ; stack </w:t>
      </w:r>
      <w:proofErr w:type="spellStart"/>
      <w:r>
        <w:t>Laravel</w:t>
      </w:r>
      <w:proofErr w:type="spellEnd"/>
      <w:r>
        <w:t xml:space="preserve"> retenue à cet effet.</w:t>
      </w:r>
    </w:p>
    <w:p w14:paraId="713E37FC" w14:textId="77777777" w:rsidR="00711D9D" w:rsidRDefault="00000000">
      <w:pPr>
        <w:pStyle w:val="Paragraphedeliste"/>
        <w:numPr>
          <w:ilvl w:val="0"/>
          <w:numId w:val="2"/>
        </w:numPr>
        <w:spacing w:after="54" w:line="260" w:lineRule="auto"/>
        <w:jc w:val="both"/>
      </w:pPr>
      <w:r>
        <w:t>Cadre légal en transition (dissolution de la HAPDP) : interlocuteur de déclaration à confirmer.</w:t>
      </w:r>
    </w:p>
    <w:p w14:paraId="7AF6A4AC" w14:textId="77777777" w:rsidR="00711D9D" w:rsidRDefault="00000000">
      <w:pPr>
        <w:pStyle w:val="Paragraphedeliste"/>
        <w:numPr>
          <w:ilvl w:val="0"/>
          <w:numId w:val="2"/>
        </w:numPr>
        <w:spacing w:after="54" w:line="260" w:lineRule="auto"/>
        <w:jc w:val="both"/>
      </w:pPr>
      <w:r>
        <w:t>Connectivité variable : évolution prévue vers une vérification hors-ligne (SMS/USSD).</w:t>
      </w:r>
    </w:p>
    <w:p w14:paraId="63184A80" w14:textId="77777777" w:rsidR="00711D9D" w:rsidRDefault="00000000">
      <w:pPr>
        <w:pStyle w:val="Paragraphedeliste"/>
        <w:numPr>
          <w:ilvl w:val="0"/>
          <w:numId w:val="2"/>
        </w:numPr>
        <w:spacing w:after="54" w:line="260" w:lineRule="auto"/>
        <w:jc w:val="both"/>
      </w:pPr>
      <w:r>
        <w:t>Risque principal : compromission de la confiance ; il est maîtrisé par le chapitre 8 et son dispositif de contrôle.</w:t>
      </w:r>
    </w:p>
    <w:p w14:paraId="35EEFF9F" w14:textId="77777777" w:rsidR="00711D9D" w:rsidRDefault="00000000">
      <w:pPr>
        <w:pStyle w:val="Titre1"/>
      </w:pPr>
      <w:r>
        <w:t>Annexe A — Glossaire</w:t>
      </w:r>
    </w:p>
    <w:p w14:paraId="2CD1388D" w14:textId="77777777" w:rsidR="00711D9D" w:rsidRDefault="00000000">
      <w:pPr>
        <w:pStyle w:val="Paragraphedeliste"/>
        <w:numPr>
          <w:ilvl w:val="0"/>
          <w:numId w:val="2"/>
        </w:numPr>
        <w:spacing w:after="54" w:line="260" w:lineRule="auto"/>
        <w:jc w:val="both"/>
      </w:pPr>
      <w:r>
        <w:rPr>
          <w:b/>
          <w:bCs/>
        </w:rPr>
        <w:t xml:space="preserve">CSPRNG : </w:t>
      </w:r>
      <w:r>
        <w:t>générateur de nombres aléatoires cryptographiquement sûr.</w:t>
      </w:r>
    </w:p>
    <w:p w14:paraId="71733F21" w14:textId="77777777" w:rsidR="00711D9D" w:rsidRDefault="00000000">
      <w:pPr>
        <w:pStyle w:val="Paragraphedeliste"/>
        <w:numPr>
          <w:ilvl w:val="0"/>
          <w:numId w:val="2"/>
        </w:numPr>
        <w:spacing w:after="54" w:line="260" w:lineRule="auto"/>
        <w:jc w:val="both"/>
      </w:pPr>
      <w:r>
        <w:rPr>
          <w:b/>
          <w:bCs/>
        </w:rPr>
        <w:t xml:space="preserve">IDOR : </w:t>
      </w:r>
      <w:r>
        <w:t>accès non autorisé à un objet par manipulation de son identifiant.</w:t>
      </w:r>
    </w:p>
    <w:p w14:paraId="6D49C0E2" w14:textId="77777777" w:rsidR="00711D9D" w:rsidRDefault="00000000">
      <w:pPr>
        <w:pStyle w:val="Paragraphedeliste"/>
        <w:numPr>
          <w:ilvl w:val="0"/>
          <w:numId w:val="2"/>
        </w:numPr>
        <w:spacing w:after="54" w:line="260" w:lineRule="auto"/>
        <w:jc w:val="both"/>
      </w:pPr>
      <w:r>
        <w:rPr>
          <w:b/>
          <w:bCs/>
        </w:rPr>
        <w:t xml:space="preserve">HMAC : </w:t>
      </w:r>
      <w:r>
        <w:t>code d’authentification de message garantissant l’intégrité d’un jeton.</w:t>
      </w:r>
    </w:p>
    <w:p w14:paraId="41798D85" w14:textId="77777777" w:rsidR="00711D9D" w:rsidRDefault="00000000">
      <w:pPr>
        <w:pStyle w:val="Paragraphedeliste"/>
        <w:numPr>
          <w:ilvl w:val="0"/>
          <w:numId w:val="2"/>
        </w:numPr>
        <w:spacing w:after="54" w:line="260" w:lineRule="auto"/>
        <w:jc w:val="both"/>
      </w:pPr>
      <w:r>
        <w:rPr>
          <w:b/>
          <w:bCs/>
        </w:rPr>
        <w:t xml:space="preserve">EXIF : </w:t>
      </w:r>
      <w:r>
        <w:t>métadonnées embarquées dans une image (dont la géolocalisation).</w:t>
      </w:r>
    </w:p>
    <w:p w14:paraId="6F37050D" w14:textId="77777777" w:rsidR="00711D9D" w:rsidRDefault="00000000">
      <w:pPr>
        <w:pStyle w:val="Paragraphedeliste"/>
        <w:numPr>
          <w:ilvl w:val="0"/>
          <w:numId w:val="2"/>
        </w:numPr>
        <w:spacing w:after="54" w:line="260" w:lineRule="auto"/>
        <w:jc w:val="both"/>
      </w:pPr>
      <w:r>
        <w:rPr>
          <w:b/>
          <w:bCs/>
        </w:rPr>
        <w:t xml:space="preserve">AIPD : </w:t>
      </w:r>
      <w:r>
        <w:t>analyse d’impact relative à la protection des données.</w:t>
      </w:r>
    </w:p>
    <w:p w14:paraId="2CC9A67B" w14:textId="77777777" w:rsidR="00711D9D" w:rsidRDefault="00000000">
      <w:pPr>
        <w:pStyle w:val="Paragraphedeliste"/>
        <w:numPr>
          <w:ilvl w:val="0"/>
          <w:numId w:val="2"/>
        </w:numPr>
        <w:spacing w:after="54" w:line="260" w:lineRule="auto"/>
        <w:jc w:val="both"/>
      </w:pPr>
      <w:r>
        <w:rPr>
          <w:b/>
          <w:bCs/>
        </w:rPr>
        <w:t xml:space="preserve">RPO/RTO : </w:t>
      </w:r>
      <w:r>
        <w:t>perte de données maximale admissible / délai de reprise visé.</w:t>
      </w:r>
    </w:p>
    <w:p w14:paraId="4F047FBE" w14:textId="77777777" w:rsidR="00711D9D" w:rsidRDefault="00000000">
      <w:pPr>
        <w:pStyle w:val="Paragraphedeliste"/>
        <w:numPr>
          <w:ilvl w:val="0"/>
          <w:numId w:val="2"/>
        </w:numPr>
        <w:spacing w:after="54" w:line="260" w:lineRule="auto"/>
        <w:jc w:val="both"/>
      </w:pPr>
      <w:r>
        <w:rPr>
          <w:b/>
          <w:bCs/>
        </w:rPr>
        <w:t xml:space="preserve">WCAG AA : </w:t>
      </w:r>
      <w:r>
        <w:t>niveau de conformité d’accessibilité web.</w:t>
      </w:r>
    </w:p>
    <w:p w14:paraId="7AA58BAA" w14:textId="77777777" w:rsidR="00711D9D" w:rsidRDefault="00000000">
      <w:pPr>
        <w:spacing w:before="240"/>
      </w:pPr>
      <w:r>
        <w:rPr>
          <w:i/>
          <w:iCs/>
          <w:color w:val="595959"/>
          <w:sz w:val="17"/>
          <w:szCs w:val="17"/>
        </w:rPr>
        <w:t xml:space="preserve">Cahier des charges — édition experte, modèle de travail à adapter </w:t>
      </w:r>
      <w:proofErr w:type="gramStart"/>
      <w:r>
        <w:rPr>
          <w:i/>
          <w:iCs/>
          <w:color w:val="595959"/>
          <w:sz w:val="17"/>
          <w:szCs w:val="17"/>
        </w:rPr>
        <w:t>à la stack</w:t>
      </w:r>
      <w:proofErr w:type="gramEnd"/>
      <w:r>
        <w:rPr>
          <w:i/>
          <w:iCs/>
          <w:color w:val="595959"/>
          <w:sz w:val="17"/>
          <w:szCs w:val="17"/>
        </w:rPr>
        <w:t xml:space="preserve"> et au cadre légal définitifs.</w:t>
      </w:r>
    </w:p>
    <w:sectPr w:rsidR="00711D9D">
      <w:headerReference w:type="default" r:id="rId7"/>
      <w:footerReference w:type="default" r:id="rId8"/>
      <w:pgSz w:w="12240" w:h="15840"/>
      <w:pgMar w:top="1300" w:right="1300" w:bottom="1300" w:left="13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C60CB" w14:textId="77777777" w:rsidR="00E81CE6" w:rsidRDefault="00E81CE6">
      <w:r>
        <w:separator/>
      </w:r>
    </w:p>
  </w:endnote>
  <w:endnote w:type="continuationSeparator" w:id="0">
    <w:p w14:paraId="60272F32" w14:textId="77777777" w:rsidR="00E81CE6" w:rsidRDefault="00E81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6BCD0" w14:textId="77777777" w:rsidR="00711D9D" w:rsidRDefault="00000000">
    <w:pPr>
      <w:tabs>
        <w:tab w:val="right" w:pos="9026"/>
      </w:tabs>
    </w:pPr>
    <w:r>
      <w:rPr>
        <w:color w:val="595959"/>
        <w:sz w:val="15"/>
        <w:szCs w:val="15"/>
      </w:rPr>
      <w:t>Version 2 — modèle de travail</w:t>
    </w:r>
    <w:r>
      <w:rPr>
        <w:sz w:val="15"/>
        <w:szCs w:val="15"/>
      </w:rPr>
      <w:tab/>
    </w:r>
    <w:r>
      <w:rPr>
        <w:color w:val="595959"/>
        <w:sz w:val="15"/>
        <w:szCs w:val="15"/>
      </w:rPr>
      <w:t xml:space="preserve">Page </w:t>
    </w:r>
    <w:r>
      <w:rPr>
        <w:color w:val="595959"/>
        <w:sz w:val="15"/>
        <w:szCs w:val="15"/>
      </w:rPr>
      <w:fldChar w:fldCharType="begin"/>
    </w:r>
    <w:r>
      <w:rPr>
        <w:color w:val="595959"/>
        <w:sz w:val="15"/>
        <w:szCs w:val="15"/>
      </w:rPr>
      <w:instrText>PAGE</w:instrText>
    </w:r>
    <w:r>
      <w:rPr>
        <w:color w:val="595959"/>
        <w:sz w:val="15"/>
        <w:szCs w:val="15"/>
      </w:rPr>
      <w:fldChar w:fldCharType="separate"/>
    </w:r>
    <w:r w:rsidR="0044202C">
      <w:rPr>
        <w:noProof/>
        <w:color w:val="595959"/>
        <w:sz w:val="15"/>
        <w:szCs w:val="15"/>
      </w:rPr>
      <w:t>1</w:t>
    </w:r>
    <w:r>
      <w:rPr>
        <w:color w:val="595959"/>
        <w:sz w:val="15"/>
        <w:szCs w:val="15"/>
      </w:rPr>
      <w:fldChar w:fldCharType="end"/>
    </w:r>
    <w:r>
      <w:rPr>
        <w:color w:val="595959"/>
        <w:sz w:val="15"/>
        <w:szCs w:val="15"/>
      </w:rPr>
      <w:t xml:space="preserve"> / </w:t>
    </w:r>
    <w:r>
      <w:rPr>
        <w:color w:val="595959"/>
        <w:sz w:val="15"/>
        <w:szCs w:val="15"/>
      </w:rPr>
      <w:fldChar w:fldCharType="begin"/>
    </w:r>
    <w:r>
      <w:rPr>
        <w:color w:val="595959"/>
        <w:sz w:val="15"/>
        <w:szCs w:val="15"/>
      </w:rPr>
      <w:instrText>NUMPAGES</w:instrText>
    </w:r>
    <w:r>
      <w:rPr>
        <w:color w:val="595959"/>
        <w:sz w:val="15"/>
        <w:szCs w:val="15"/>
      </w:rPr>
      <w:fldChar w:fldCharType="separate"/>
    </w:r>
    <w:r w:rsidR="0044202C">
      <w:rPr>
        <w:noProof/>
        <w:color w:val="595959"/>
        <w:sz w:val="15"/>
        <w:szCs w:val="15"/>
      </w:rPr>
      <w:t>2</w:t>
    </w:r>
    <w:r>
      <w:rPr>
        <w:color w:val="595959"/>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901E8" w14:textId="77777777" w:rsidR="00E81CE6" w:rsidRDefault="00E81CE6">
      <w:r>
        <w:separator/>
      </w:r>
    </w:p>
  </w:footnote>
  <w:footnote w:type="continuationSeparator" w:id="0">
    <w:p w14:paraId="345D079F" w14:textId="77777777" w:rsidR="00E81CE6" w:rsidRDefault="00E81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0CC45" w14:textId="77777777" w:rsidR="00711D9D" w:rsidRDefault="00000000">
    <w:pPr>
      <w:pBdr>
        <w:bottom w:val="single" w:sz="4" w:space="6" w:color="C9D6E0"/>
      </w:pBdr>
    </w:pPr>
    <w:r>
      <w:rPr>
        <w:color w:val="595959"/>
        <w:sz w:val="15"/>
        <w:szCs w:val="15"/>
      </w:rPr>
      <w:t>Cahier des charges (édition experte) — Plateforme de vérification de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0A1F41"/>
    <w:multiLevelType w:val="hybridMultilevel"/>
    <w:tmpl w:val="82568804"/>
    <w:lvl w:ilvl="0" w:tplc="72C4686E">
      <w:start w:val="1"/>
      <w:numFmt w:val="bullet"/>
      <w:lvlText w:val="•"/>
      <w:lvlJc w:val="left"/>
      <w:pPr>
        <w:ind w:left="500" w:hanging="240"/>
      </w:pPr>
    </w:lvl>
    <w:lvl w:ilvl="1" w:tplc="DE223718">
      <w:start w:val="1"/>
      <w:numFmt w:val="bullet"/>
      <w:lvlText w:val="–"/>
      <w:lvlJc w:val="left"/>
      <w:pPr>
        <w:ind w:left="1000" w:hanging="240"/>
      </w:pPr>
    </w:lvl>
    <w:lvl w:ilvl="2" w:tplc="13D40546">
      <w:numFmt w:val="decimal"/>
      <w:lvlText w:val=""/>
      <w:lvlJc w:val="left"/>
    </w:lvl>
    <w:lvl w:ilvl="3" w:tplc="954851C0">
      <w:numFmt w:val="decimal"/>
      <w:lvlText w:val=""/>
      <w:lvlJc w:val="left"/>
    </w:lvl>
    <w:lvl w:ilvl="4" w:tplc="8E4A1B30">
      <w:numFmt w:val="decimal"/>
      <w:lvlText w:val=""/>
      <w:lvlJc w:val="left"/>
    </w:lvl>
    <w:lvl w:ilvl="5" w:tplc="4A061A38">
      <w:numFmt w:val="decimal"/>
      <w:lvlText w:val=""/>
      <w:lvlJc w:val="left"/>
    </w:lvl>
    <w:lvl w:ilvl="6" w:tplc="576641DA">
      <w:numFmt w:val="decimal"/>
      <w:lvlText w:val=""/>
      <w:lvlJc w:val="left"/>
    </w:lvl>
    <w:lvl w:ilvl="7" w:tplc="C304E2C0">
      <w:numFmt w:val="decimal"/>
      <w:lvlText w:val=""/>
      <w:lvlJc w:val="left"/>
    </w:lvl>
    <w:lvl w:ilvl="8" w:tplc="8B223B34">
      <w:numFmt w:val="decimal"/>
      <w:lvlText w:val=""/>
      <w:lvlJc w:val="left"/>
    </w:lvl>
  </w:abstractNum>
  <w:abstractNum w:abstractNumId="1" w15:restartNumberingAfterBreak="0">
    <w:nsid w:val="4205778D"/>
    <w:multiLevelType w:val="hybridMultilevel"/>
    <w:tmpl w:val="646CF0DA"/>
    <w:lvl w:ilvl="0" w:tplc="87F69320">
      <w:start w:val="1"/>
      <w:numFmt w:val="bullet"/>
      <w:lvlText w:val="●"/>
      <w:lvlJc w:val="left"/>
      <w:pPr>
        <w:ind w:left="720" w:hanging="360"/>
      </w:pPr>
    </w:lvl>
    <w:lvl w:ilvl="1" w:tplc="B33CA45A">
      <w:start w:val="1"/>
      <w:numFmt w:val="bullet"/>
      <w:lvlText w:val="○"/>
      <w:lvlJc w:val="left"/>
      <w:pPr>
        <w:ind w:left="1440" w:hanging="360"/>
      </w:pPr>
    </w:lvl>
    <w:lvl w:ilvl="2" w:tplc="97367ABA">
      <w:start w:val="1"/>
      <w:numFmt w:val="bullet"/>
      <w:lvlText w:val="■"/>
      <w:lvlJc w:val="left"/>
      <w:pPr>
        <w:ind w:left="2160" w:hanging="360"/>
      </w:pPr>
    </w:lvl>
    <w:lvl w:ilvl="3" w:tplc="D8AE4B3A">
      <w:start w:val="1"/>
      <w:numFmt w:val="bullet"/>
      <w:lvlText w:val="●"/>
      <w:lvlJc w:val="left"/>
      <w:pPr>
        <w:ind w:left="2880" w:hanging="360"/>
      </w:pPr>
    </w:lvl>
    <w:lvl w:ilvl="4" w:tplc="7B90C20C">
      <w:start w:val="1"/>
      <w:numFmt w:val="bullet"/>
      <w:lvlText w:val="○"/>
      <w:lvlJc w:val="left"/>
      <w:pPr>
        <w:ind w:left="3600" w:hanging="360"/>
      </w:pPr>
    </w:lvl>
    <w:lvl w:ilvl="5" w:tplc="F7343A6E">
      <w:start w:val="1"/>
      <w:numFmt w:val="bullet"/>
      <w:lvlText w:val="■"/>
      <w:lvlJc w:val="left"/>
      <w:pPr>
        <w:ind w:left="4320" w:hanging="360"/>
      </w:pPr>
    </w:lvl>
    <w:lvl w:ilvl="6" w:tplc="1CC2869A">
      <w:start w:val="1"/>
      <w:numFmt w:val="bullet"/>
      <w:lvlText w:val="●"/>
      <w:lvlJc w:val="left"/>
      <w:pPr>
        <w:ind w:left="5040" w:hanging="360"/>
      </w:pPr>
    </w:lvl>
    <w:lvl w:ilvl="7" w:tplc="436CEFCE">
      <w:start w:val="1"/>
      <w:numFmt w:val="bullet"/>
      <w:lvlText w:val="●"/>
      <w:lvlJc w:val="left"/>
      <w:pPr>
        <w:ind w:left="5760" w:hanging="360"/>
      </w:pPr>
    </w:lvl>
    <w:lvl w:ilvl="8" w:tplc="72301FD8">
      <w:start w:val="1"/>
      <w:numFmt w:val="bullet"/>
      <w:lvlText w:val="●"/>
      <w:lvlJc w:val="left"/>
      <w:pPr>
        <w:ind w:left="6480" w:hanging="360"/>
      </w:pPr>
    </w:lvl>
  </w:abstractNum>
  <w:num w:numId="1" w16cid:durableId="2145461536">
    <w:abstractNumId w:val="1"/>
    <w:lvlOverride w:ilvl="0">
      <w:startOverride w:val="1"/>
    </w:lvlOverride>
  </w:num>
  <w:num w:numId="2" w16cid:durableId="88290728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D9D"/>
    <w:rsid w:val="0044202C"/>
    <w:rsid w:val="00711D9D"/>
    <w:rsid w:val="00881795"/>
    <w:rsid w:val="00AF6174"/>
    <w:rsid w:val="00E81CE6"/>
  </w:rsids>
  <m:mathPr>
    <m:mathFont m:val="Cambria Math"/>
    <m:brkBin m:val="before"/>
    <m:brkBinSub m:val="--"/>
    <m:smallFrac m:val="0"/>
    <m:dispDef/>
    <m:lMargin m:val="0"/>
    <m:rMargin m:val="0"/>
    <m:defJc m:val="centerGroup"/>
    <m:wrapIndent m:val="1440"/>
    <m:intLim m:val="subSup"/>
    <m:naryLim m:val="undOvr"/>
  </m:mathPr>
  <w:themeFontLang w:val="fr-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AFD89"/>
  <w15:docId w15:val="{0F25E5B9-95F3-4494-BFA2-35997601A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22222"/>
        <w:sz w:val="21"/>
        <w:szCs w:val="21"/>
        <w:lang w:val="fr-NE" w:eastAsia="fr-N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pBdr>
        <w:bottom w:val="single" w:sz="4" w:space="4" w:color="C9D6E0"/>
      </w:pBdr>
      <w:spacing w:before="300" w:after="130"/>
      <w:outlineLvl w:val="0"/>
    </w:pPr>
    <w:rPr>
      <w:b/>
      <w:bCs/>
      <w:color w:val="1F3A5F"/>
      <w:sz w:val="26"/>
      <w:szCs w:val="26"/>
    </w:rPr>
  </w:style>
  <w:style w:type="paragraph" w:styleId="Titre2">
    <w:name w:val="heading 2"/>
    <w:uiPriority w:val="9"/>
    <w:semiHidden/>
    <w:unhideWhenUsed/>
    <w:qFormat/>
    <w:pPr>
      <w:spacing w:before="200" w:after="90"/>
      <w:outlineLvl w:val="1"/>
    </w:pPr>
    <w:rPr>
      <w:b/>
      <w:bCs/>
      <w:color w:val="2E6E8E"/>
      <w:sz w:val="23"/>
      <w:szCs w:val="23"/>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10</Pages>
  <Words>2992</Words>
  <Characters>17059</Characters>
  <Application>Microsoft Office Word</Application>
  <DocSecurity>0</DocSecurity>
  <Lines>142</Lines>
  <Paragraphs>40</Paragraphs>
  <ScaleCrop>false</ScaleCrop>
  <Company/>
  <LinksUpToDate>false</LinksUpToDate>
  <CharactersWithSpaces>20011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Ibrahim CLAUDE Abdoussalam</cp:lastModifiedBy>
  <cp:revision>3</cp:revision>
  <dcterms:created xsi:type="dcterms:W3CDTF">2026-07-01T10:41:00Z</dcterms:created>
  <dcterms:modified xsi:type="dcterms:W3CDTF">2026-07-01T10:58:00Z</dcterms:modified>
</cp:coreProperties>
</file>